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348"/>
        <w:gridCol w:w="6126"/>
      </w:tblGrid>
      <w:tr w:rsidR="00EA4E3F" w:rsidRPr="00EA4E3F" w:rsidTr="00501E2E">
        <w:trPr>
          <w:tblCellSpacing w:w="0" w:type="dxa"/>
        </w:trPr>
        <w:tc>
          <w:tcPr>
            <w:tcW w:w="3348" w:type="dxa"/>
            <w:tcMar>
              <w:top w:w="0" w:type="dxa"/>
              <w:left w:w="108" w:type="dxa"/>
              <w:bottom w:w="0" w:type="dxa"/>
              <w:right w:w="108" w:type="dxa"/>
            </w:tcMar>
            <w:hideMark/>
          </w:tcPr>
          <w:p w:rsidR="00EA4E3F" w:rsidRPr="00EA4E3F" w:rsidRDefault="00EA4E3F" w:rsidP="00EA4E3F">
            <w:pPr>
              <w:spacing w:before="120" w:after="120" w:line="280" w:lineRule="atLeast"/>
              <w:ind w:firstLine="720"/>
              <w:jc w:val="center"/>
              <w:rPr>
                <w:rFonts w:ascii="Times New Roman" w:eastAsia="Times New Roman" w:hAnsi="Times New Roman" w:cs="Times New Roman"/>
                <w:sz w:val="24"/>
                <w:szCs w:val="24"/>
              </w:rPr>
            </w:pPr>
            <w:r w:rsidRPr="00EA4E3F">
              <w:rPr>
                <w:rFonts w:ascii="Times New Roman" w:eastAsia="Times New Roman" w:hAnsi="Times New Roman" w:cs="Times New Roman"/>
                <w:b/>
                <w:bCs/>
                <w:sz w:val="24"/>
                <w:szCs w:val="24"/>
              </w:rPr>
              <w:t>BỘ GIÁO DỤC VÀ ĐÀO TẠO</w:t>
            </w:r>
            <w:r w:rsidRPr="00EA4E3F">
              <w:rPr>
                <w:rFonts w:ascii="Times New Roman" w:eastAsia="Times New Roman" w:hAnsi="Times New Roman" w:cs="Times New Roman"/>
                <w:b/>
                <w:bCs/>
                <w:sz w:val="24"/>
                <w:szCs w:val="24"/>
                <w:lang w:val="vi-VN"/>
              </w:rPr>
              <w:br/>
              <w:t>-------</w:t>
            </w:r>
          </w:p>
        </w:tc>
        <w:tc>
          <w:tcPr>
            <w:tcW w:w="6126" w:type="dxa"/>
            <w:tcMar>
              <w:top w:w="0" w:type="dxa"/>
              <w:left w:w="108" w:type="dxa"/>
              <w:bottom w:w="0" w:type="dxa"/>
              <w:right w:w="108" w:type="dxa"/>
            </w:tcMar>
            <w:hideMark/>
          </w:tcPr>
          <w:p w:rsidR="00EA4E3F" w:rsidRPr="00EA4E3F" w:rsidRDefault="00EA4E3F" w:rsidP="00501E2E">
            <w:pPr>
              <w:spacing w:before="120" w:after="120" w:line="280" w:lineRule="atLeast"/>
              <w:ind w:firstLine="720"/>
              <w:jc w:val="center"/>
              <w:rPr>
                <w:rFonts w:ascii="Times New Roman" w:eastAsia="Times New Roman" w:hAnsi="Times New Roman" w:cs="Times New Roman"/>
                <w:sz w:val="24"/>
                <w:szCs w:val="24"/>
              </w:rPr>
            </w:pPr>
            <w:r w:rsidRPr="00EA4E3F">
              <w:rPr>
                <w:rFonts w:ascii="Times New Roman" w:eastAsia="Times New Roman" w:hAnsi="Times New Roman" w:cs="Times New Roman"/>
                <w:b/>
                <w:bCs/>
                <w:sz w:val="24"/>
                <w:szCs w:val="24"/>
                <w:lang w:val="vi-VN"/>
              </w:rPr>
              <w:t>CỘNG HÒA XÃ HỘI CHỦ NGHĨA VIỆT NAM</w:t>
            </w:r>
            <w:r w:rsidRPr="00EA4E3F">
              <w:rPr>
                <w:rFonts w:ascii="Times New Roman" w:eastAsia="Times New Roman" w:hAnsi="Times New Roman" w:cs="Times New Roman"/>
                <w:b/>
                <w:bCs/>
                <w:sz w:val="24"/>
                <w:szCs w:val="24"/>
                <w:lang w:val="vi-VN"/>
              </w:rPr>
              <w:br/>
              <w:t>Độc lập - Tự do - Hạnh phúc </w:t>
            </w:r>
            <w:r w:rsidRPr="00EA4E3F">
              <w:rPr>
                <w:rFonts w:ascii="Times New Roman" w:eastAsia="Times New Roman" w:hAnsi="Times New Roman" w:cs="Times New Roman"/>
                <w:b/>
                <w:bCs/>
                <w:sz w:val="24"/>
                <w:szCs w:val="24"/>
                <w:lang w:val="vi-VN"/>
              </w:rPr>
              <w:br/>
              <w:t>---------------</w:t>
            </w:r>
          </w:p>
        </w:tc>
      </w:tr>
      <w:tr w:rsidR="00EA4E3F" w:rsidRPr="00EA4E3F" w:rsidTr="00501E2E">
        <w:trPr>
          <w:tblCellSpacing w:w="0" w:type="dxa"/>
        </w:trPr>
        <w:tc>
          <w:tcPr>
            <w:tcW w:w="3348" w:type="dxa"/>
            <w:tcMar>
              <w:top w:w="0" w:type="dxa"/>
              <w:left w:w="108" w:type="dxa"/>
              <w:bottom w:w="0" w:type="dxa"/>
              <w:right w:w="108" w:type="dxa"/>
            </w:tcMar>
            <w:hideMark/>
          </w:tcPr>
          <w:p w:rsidR="00EA4E3F" w:rsidRPr="00EA4E3F" w:rsidRDefault="00EA4E3F" w:rsidP="00EA4E3F">
            <w:pPr>
              <w:spacing w:before="120" w:after="120" w:line="280" w:lineRule="atLeast"/>
              <w:ind w:firstLine="720"/>
              <w:jc w:val="center"/>
              <w:rPr>
                <w:rFonts w:ascii="Times New Roman" w:eastAsia="Times New Roman" w:hAnsi="Times New Roman" w:cs="Times New Roman"/>
                <w:sz w:val="24"/>
                <w:szCs w:val="24"/>
              </w:rPr>
            </w:pPr>
            <w:r w:rsidRPr="00EA4E3F">
              <w:rPr>
                <w:rFonts w:ascii="Times New Roman" w:eastAsia="Times New Roman" w:hAnsi="Times New Roman" w:cs="Times New Roman"/>
                <w:sz w:val="24"/>
                <w:szCs w:val="24"/>
                <w:lang w:val="vi-VN"/>
              </w:rPr>
              <w:t>Số: </w:t>
            </w:r>
            <w:r w:rsidRPr="00EA4E3F">
              <w:rPr>
                <w:rFonts w:ascii="Times New Roman" w:eastAsia="Times New Roman" w:hAnsi="Times New Roman" w:cs="Times New Roman"/>
                <w:sz w:val="24"/>
                <w:szCs w:val="24"/>
              </w:rPr>
              <w:t>03/VBHN-BGDĐT</w:t>
            </w:r>
          </w:p>
        </w:tc>
        <w:tc>
          <w:tcPr>
            <w:tcW w:w="6126" w:type="dxa"/>
            <w:tcMar>
              <w:top w:w="0" w:type="dxa"/>
              <w:left w:w="108" w:type="dxa"/>
              <w:bottom w:w="0" w:type="dxa"/>
              <w:right w:w="108" w:type="dxa"/>
            </w:tcMar>
            <w:hideMark/>
          </w:tcPr>
          <w:p w:rsidR="00EA4E3F" w:rsidRPr="00EA4E3F" w:rsidRDefault="00EA4E3F" w:rsidP="00EA4E3F">
            <w:pPr>
              <w:spacing w:before="120" w:after="120" w:line="280" w:lineRule="atLeast"/>
              <w:ind w:firstLine="720"/>
              <w:jc w:val="right"/>
              <w:rPr>
                <w:rFonts w:ascii="Times New Roman" w:eastAsia="Times New Roman" w:hAnsi="Times New Roman" w:cs="Times New Roman"/>
                <w:sz w:val="24"/>
                <w:szCs w:val="24"/>
              </w:rPr>
            </w:pPr>
            <w:r w:rsidRPr="00EA4E3F">
              <w:rPr>
                <w:rFonts w:ascii="Times New Roman" w:eastAsia="Times New Roman" w:hAnsi="Times New Roman" w:cs="Times New Roman"/>
                <w:i/>
                <w:iCs/>
                <w:sz w:val="24"/>
                <w:szCs w:val="24"/>
              </w:rPr>
              <w:t>Hà Nội,</w:t>
            </w:r>
            <w:r w:rsidRPr="00EA4E3F">
              <w:rPr>
                <w:rFonts w:ascii="Times New Roman" w:eastAsia="Times New Roman" w:hAnsi="Times New Roman" w:cs="Times New Roman"/>
                <w:i/>
                <w:iCs/>
                <w:sz w:val="24"/>
                <w:szCs w:val="24"/>
                <w:lang w:val="vi-VN"/>
              </w:rPr>
              <w:t> ngày </w:t>
            </w:r>
            <w:r w:rsidRPr="00EA4E3F">
              <w:rPr>
                <w:rFonts w:ascii="Times New Roman" w:eastAsia="Times New Roman" w:hAnsi="Times New Roman" w:cs="Times New Roman"/>
                <w:i/>
                <w:iCs/>
                <w:sz w:val="24"/>
                <w:szCs w:val="24"/>
              </w:rPr>
              <w:t>28 </w:t>
            </w:r>
            <w:r w:rsidRPr="00EA4E3F">
              <w:rPr>
                <w:rFonts w:ascii="Times New Roman" w:eastAsia="Times New Roman" w:hAnsi="Times New Roman" w:cs="Times New Roman"/>
                <w:i/>
                <w:iCs/>
                <w:sz w:val="24"/>
                <w:szCs w:val="24"/>
                <w:lang w:val="vi-VN"/>
              </w:rPr>
              <w:t>tháng </w:t>
            </w:r>
            <w:r w:rsidRPr="00EA4E3F">
              <w:rPr>
                <w:rFonts w:ascii="Times New Roman" w:eastAsia="Times New Roman" w:hAnsi="Times New Roman" w:cs="Times New Roman"/>
                <w:i/>
                <w:iCs/>
                <w:sz w:val="24"/>
                <w:szCs w:val="24"/>
              </w:rPr>
              <w:t>9 </w:t>
            </w:r>
            <w:r w:rsidRPr="00EA4E3F">
              <w:rPr>
                <w:rFonts w:ascii="Times New Roman" w:eastAsia="Times New Roman" w:hAnsi="Times New Roman" w:cs="Times New Roman"/>
                <w:i/>
                <w:iCs/>
                <w:sz w:val="24"/>
                <w:szCs w:val="24"/>
                <w:lang w:val="vi-VN"/>
              </w:rPr>
              <w:t>năm </w:t>
            </w:r>
            <w:r w:rsidRPr="00EA4E3F">
              <w:rPr>
                <w:rFonts w:ascii="Times New Roman" w:eastAsia="Times New Roman" w:hAnsi="Times New Roman" w:cs="Times New Roman"/>
                <w:i/>
                <w:iCs/>
                <w:sz w:val="24"/>
                <w:szCs w:val="24"/>
              </w:rPr>
              <w:t>2016</w:t>
            </w:r>
          </w:p>
        </w:tc>
      </w:tr>
    </w:tbl>
    <w:p w:rsidR="00EA4E3F" w:rsidRPr="00EA4E3F" w:rsidRDefault="00EA4E3F" w:rsidP="00EA4E3F">
      <w:pPr>
        <w:shd w:val="clear" w:color="auto" w:fill="FFFFFF"/>
        <w:spacing w:before="120" w:after="120" w:line="280" w:lineRule="atLeast"/>
        <w:ind w:firstLine="720"/>
        <w:jc w:val="center"/>
        <w:rPr>
          <w:rFonts w:ascii="Arial" w:eastAsia="Times New Roman" w:hAnsi="Arial" w:cs="Arial"/>
          <w:color w:val="000000"/>
          <w:sz w:val="18"/>
          <w:szCs w:val="18"/>
        </w:rPr>
      </w:pPr>
      <w:r w:rsidRPr="00EA4E3F">
        <w:rPr>
          <w:rFonts w:ascii="Arial" w:eastAsia="Times New Roman" w:hAnsi="Arial" w:cs="Arial"/>
          <w:b/>
          <w:bCs/>
          <w:color w:val="000000"/>
          <w:sz w:val="18"/>
          <w:szCs w:val="18"/>
        </w:rPr>
        <w:t> </w:t>
      </w:r>
    </w:p>
    <w:p w:rsidR="00EA4E3F" w:rsidRPr="00EA4E3F" w:rsidRDefault="00EA4E3F" w:rsidP="00EA4E3F">
      <w:pPr>
        <w:shd w:val="clear" w:color="auto" w:fill="FFFFFF"/>
        <w:spacing w:before="120" w:after="120" w:line="280" w:lineRule="atLeast"/>
        <w:ind w:firstLine="720"/>
        <w:jc w:val="center"/>
        <w:rPr>
          <w:rFonts w:ascii="Arial" w:eastAsia="Times New Roman" w:hAnsi="Arial" w:cs="Arial"/>
          <w:color w:val="000000"/>
          <w:sz w:val="18"/>
          <w:szCs w:val="18"/>
        </w:rPr>
      </w:pPr>
      <w:bookmarkStart w:id="0" w:name="loai_1"/>
      <w:r w:rsidRPr="00EA4E3F">
        <w:rPr>
          <w:rFonts w:ascii="Arial" w:eastAsia="Times New Roman" w:hAnsi="Arial" w:cs="Arial"/>
          <w:b/>
          <w:bCs/>
          <w:color w:val="000000"/>
          <w:sz w:val="24"/>
          <w:szCs w:val="24"/>
          <w:lang w:val="vi-VN"/>
        </w:rPr>
        <w:t>THÔNG TƯ</w:t>
      </w:r>
      <w:bookmarkEnd w:id="0"/>
    </w:p>
    <w:p w:rsidR="00EA4E3F" w:rsidRPr="00EA4E3F" w:rsidRDefault="00EA4E3F" w:rsidP="00501E2E">
      <w:pPr>
        <w:shd w:val="clear" w:color="auto" w:fill="FFFFFF"/>
        <w:spacing w:before="120" w:after="120" w:line="280" w:lineRule="atLeast"/>
        <w:ind w:firstLine="720"/>
        <w:jc w:val="center"/>
        <w:rPr>
          <w:rFonts w:ascii="Arial" w:eastAsia="Times New Roman" w:hAnsi="Arial" w:cs="Arial"/>
          <w:color w:val="000000"/>
          <w:sz w:val="18"/>
          <w:szCs w:val="18"/>
        </w:rPr>
      </w:pPr>
      <w:bookmarkStart w:id="1" w:name="loai_1_name"/>
      <w:r w:rsidRPr="00EA4E3F">
        <w:rPr>
          <w:rFonts w:ascii="Arial" w:eastAsia="Times New Roman" w:hAnsi="Arial" w:cs="Arial"/>
          <w:color w:val="000000"/>
          <w:sz w:val="18"/>
          <w:szCs w:val="18"/>
        </w:rPr>
        <w:t>BAN HÀNH QUY ĐỊNH ĐÁNH GIÁ HỌC SINH TIỂU HỌC</w:t>
      </w:r>
      <w:bookmarkEnd w:id="1"/>
    </w:p>
    <w:p w:rsidR="00EA4E3F" w:rsidRPr="00EA4E3F" w:rsidRDefault="00EA4E3F" w:rsidP="00501E2E">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Thông tư số </w:t>
      </w:r>
      <w:r w:rsidR="00501E2E" w:rsidRPr="00501E2E">
        <w:rPr>
          <w:rFonts w:ascii="Arial" w:eastAsia="Times New Roman" w:hAnsi="Arial" w:cs="Arial"/>
          <w:color w:val="000000"/>
          <w:sz w:val="18"/>
          <w:szCs w:val="18"/>
          <w:lang w:val="vi-VN"/>
        </w:rPr>
        <w:t>30/2014/TT-BGDĐT</w:t>
      </w:r>
      <w:r w:rsidRPr="00EA4E3F">
        <w:rPr>
          <w:rFonts w:ascii="Arial" w:eastAsia="Times New Roman" w:hAnsi="Arial" w:cs="Arial"/>
          <w:color w:val="000000"/>
          <w:sz w:val="18"/>
          <w:szCs w:val="18"/>
          <w:lang w:val="vi-VN"/>
        </w:rPr>
        <w:t> ngày 28 tháng 8 năm 2014 của Bộ trưởng Bộ Giáo dục và Đào tạo ban hành Quy định đánh giá học sinh tiểu học, có hiệu lực kể từ ngày 15 tháng 10 năm 2014, được sửa đổi, bổ sung bởi:</w:t>
      </w:r>
    </w:p>
    <w:p w:rsidR="00EA4E3F" w:rsidRPr="00EA4E3F" w:rsidRDefault="00EA4E3F" w:rsidP="00501E2E">
      <w:pPr>
        <w:shd w:val="clear" w:color="auto" w:fill="FFFFFF"/>
        <w:spacing w:before="120" w:after="120" w:line="280" w:lineRule="atLeast"/>
        <w:ind w:firstLine="720"/>
        <w:jc w:val="both"/>
        <w:rPr>
          <w:rFonts w:ascii="Arial" w:eastAsia="Times New Roman" w:hAnsi="Arial" w:cs="Arial"/>
          <w:bCs/>
          <w:color w:val="000000"/>
          <w:sz w:val="18"/>
          <w:szCs w:val="18"/>
          <w:lang w:val="vi-VN"/>
        </w:rPr>
      </w:pPr>
      <w:bookmarkStart w:id="2" w:name="dieu_3"/>
      <w:r w:rsidRPr="00EA4E3F">
        <w:rPr>
          <w:rFonts w:ascii="Arial" w:eastAsia="Times New Roman" w:hAnsi="Arial" w:cs="Arial"/>
          <w:bCs/>
          <w:color w:val="000000"/>
          <w:sz w:val="18"/>
          <w:szCs w:val="18"/>
          <w:lang w:val="vi-VN"/>
        </w:rPr>
        <w:t>Thông tư số 22/2016/TT-BGDĐT ngày 22 tháng 9 năm 2016 của Bộ trưởng Bộ Giáo dục và Đào tạo 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501E2E" w:rsidRDefault="00EA4E3F" w:rsidP="00501E2E">
      <w:pPr>
        <w:shd w:val="clear" w:color="auto" w:fill="FFFFFF"/>
        <w:spacing w:before="120" w:after="120" w:line="280" w:lineRule="atLeast"/>
        <w:ind w:firstLine="720"/>
        <w:jc w:val="both"/>
        <w:rPr>
          <w:rFonts w:ascii="Arial" w:eastAsia="Times New Roman" w:hAnsi="Arial" w:cs="Arial"/>
          <w:bCs/>
          <w:i/>
          <w:color w:val="000000"/>
          <w:sz w:val="18"/>
          <w:szCs w:val="18"/>
          <w:lang w:val="vi-VN"/>
        </w:rPr>
      </w:pPr>
      <w:r w:rsidRPr="00501E2E">
        <w:rPr>
          <w:rFonts w:ascii="Arial" w:eastAsia="Times New Roman" w:hAnsi="Arial" w:cs="Arial"/>
          <w:bCs/>
          <w:i/>
          <w:color w:val="000000"/>
          <w:sz w:val="18"/>
          <w:szCs w:val="18"/>
          <w:lang w:val="vi-VN"/>
        </w:rPr>
        <w:t>Căn cứ Nghị định số 36/2012/NĐ-CP ngày 18 tháng 4 năm 2012 của Chính phủ quy định chức năng, nhiệm vụ, quyền hạn và cơ cấu tổ chức của Bộ, cơ quan ngang Bộ;</w:t>
      </w:r>
    </w:p>
    <w:p w:rsidR="00EA4E3F" w:rsidRPr="00501E2E" w:rsidRDefault="00EA4E3F" w:rsidP="00501E2E">
      <w:pPr>
        <w:shd w:val="clear" w:color="auto" w:fill="FFFFFF"/>
        <w:spacing w:before="120" w:after="120" w:line="280" w:lineRule="atLeast"/>
        <w:ind w:firstLine="720"/>
        <w:jc w:val="both"/>
        <w:rPr>
          <w:rFonts w:ascii="Arial" w:eastAsia="Times New Roman" w:hAnsi="Arial" w:cs="Arial"/>
          <w:bCs/>
          <w:i/>
          <w:color w:val="000000"/>
          <w:sz w:val="18"/>
          <w:szCs w:val="18"/>
          <w:lang w:val="vi-VN"/>
        </w:rPr>
      </w:pPr>
      <w:r w:rsidRPr="00501E2E">
        <w:rPr>
          <w:rFonts w:ascii="Arial" w:eastAsia="Times New Roman" w:hAnsi="Arial" w:cs="Arial"/>
          <w:bCs/>
          <w:i/>
          <w:color w:val="000000"/>
          <w:sz w:val="18"/>
          <w:szCs w:val="18"/>
          <w:lang w:val="vi-VN"/>
        </w:rPr>
        <w:t>Căn cứ Nghị định số 32/2008/NĐ-CP ngày 19 tháng 3 năm 2008 của Chính phủ về quy định chức năng, nhiệm vụ, quyền hạn và cơ cấu tổ chức của Bộ Giáo dục và Đào tạo;</w:t>
      </w:r>
    </w:p>
    <w:p w:rsidR="00EA4E3F" w:rsidRPr="00501E2E" w:rsidRDefault="00EA4E3F" w:rsidP="00501E2E">
      <w:pPr>
        <w:shd w:val="clear" w:color="auto" w:fill="FFFFFF"/>
        <w:spacing w:before="120" w:after="120" w:line="280" w:lineRule="atLeast"/>
        <w:ind w:firstLine="720"/>
        <w:jc w:val="both"/>
        <w:rPr>
          <w:rFonts w:ascii="Arial" w:eastAsia="Times New Roman" w:hAnsi="Arial" w:cs="Arial"/>
          <w:bCs/>
          <w:i/>
          <w:color w:val="000000"/>
          <w:sz w:val="18"/>
          <w:szCs w:val="18"/>
          <w:lang w:val="vi-VN"/>
        </w:rPr>
      </w:pPr>
      <w:r w:rsidRPr="00501E2E">
        <w:rPr>
          <w:rFonts w:ascii="Arial" w:eastAsia="Times New Roman" w:hAnsi="Arial" w:cs="Arial"/>
          <w:bCs/>
          <w:i/>
          <w:color w:val="000000"/>
          <w:sz w:val="18"/>
          <w:szCs w:val="18"/>
          <w:lang w:val="vi-VN"/>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về việc sửa đổi điểm b khoản 13 Điều 1 của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EA4E3F" w:rsidRPr="00501E2E" w:rsidRDefault="00EA4E3F" w:rsidP="00EA4E3F">
      <w:pPr>
        <w:shd w:val="clear" w:color="auto" w:fill="FFFFFF"/>
        <w:spacing w:before="120" w:after="120" w:line="280" w:lineRule="atLeast"/>
        <w:ind w:firstLine="720"/>
        <w:rPr>
          <w:rFonts w:ascii="Arial" w:eastAsia="Times New Roman" w:hAnsi="Arial" w:cs="Arial"/>
          <w:bCs/>
          <w:i/>
          <w:color w:val="000000"/>
          <w:sz w:val="18"/>
          <w:szCs w:val="18"/>
          <w:lang w:val="vi-VN"/>
        </w:rPr>
      </w:pPr>
      <w:r w:rsidRPr="00501E2E">
        <w:rPr>
          <w:rFonts w:ascii="Arial" w:eastAsia="Times New Roman" w:hAnsi="Arial" w:cs="Arial"/>
          <w:bCs/>
          <w:i/>
          <w:color w:val="000000"/>
          <w:sz w:val="18"/>
          <w:szCs w:val="18"/>
          <w:lang w:val="vi-VN"/>
        </w:rPr>
        <w:t>Theo đề nghị của Vụ trưởng Vụ Giáo dục Tiểu học,</w:t>
      </w:r>
    </w:p>
    <w:p w:rsidR="00EA4E3F" w:rsidRPr="00501E2E" w:rsidRDefault="00EA4E3F" w:rsidP="00EA4E3F">
      <w:pPr>
        <w:shd w:val="clear" w:color="auto" w:fill="FFFFFF"/>
        <w:spacing w:before="120" w:after="120" w:line="280" w:lineRule="atLeast"/>
        <w:ind w:firstLine="720"/>
        <w:rPr>
          <w:rFonts w:ascii="Arial" w:eastAsia="Times New Roman" w:hAnsi="Arial" w:cs="Arial"/>
          <w:bCs/>
          <w:color w:val="000000"/>
          <w:sz w:val="18"/>
          <w:szCs w:val="18"/>
          <w:lang w:val="vi-VN"/>
        </w:rPr>
      </w:pPr>
      <w:r w:rsidRPr="00501E2E">
        <w:rPr>
          <w:rFonts w:ascii="Arial" w:eastAsia="Times New Roman" w:hAnsi="Arial" w:cs="Arial"/>
          <w:bCs/>
          <w:color w:val="000000"/>
          <w:sz w:val="18"/>
          <w:szCs w:val="18"/>
          <w:lang w:val="vi-VN"/>
        </w:rPr>
        <w:t>Bộ trưởng Bộ Giáo dục và Đào tạo ban hành Thông tư ban hành Quy định đánh giá học sinh tiểu học1.</w:t>
      </w:r>
    </w:p>
    <w:p w:rsidR="00EA4E3F" w:rsidRPr="00EA4E3F" w:rsidRDefault="00EA4E3F" w:rsidP="00EA4E3F">
      <w:pPr>
        <w:shd w:val="clear" w:color="auto" w:fill="FFFFFF"/>
        <w:spacing w:before="120" w:after="120" w:line="280" w:lineRule="atLeast"/>
        <w:ind w:firstLine="720"/>
        <w:rPr>
          <w:rFonts w:ascii="Arial" w:eastAsia="Times New Roman" w:hAnsi="Arial" w:cs="Arial"/>
          <w:bCs/>
          <w:color w:val="000000"/>
          <w:sz w:val="18"/>
          <w:szCs w:val="18"/>
          <w:lang w:val="vi-VN"/>
        </w:rPr>
      </w:pPr>
      <w:r w:rsidRPr="00EA4E3F">
        <w:rPr>
          <w:rFonts w:ascii="Arial" w:eastAsia="Times New Roman" w:hAnsi="Arial" w:cs="Arial"/>
          <w:b/>
          <w:bCs/>
          <w:color w:val="000000"/>
          <w:sz w:val="18"/>
          <w:szCs w:val="18"/>
          <w:lang w:val="vi-VN"/>
        </w:rPr>
        <w:t>Điều 1.</w:t>
      </w:r>
      <w:r w:rsidRPr="00EA4E3F">
        <w:rPr>
          <w:rFonts w:ascii="Arial" w:eastAsia="Times New Roman" w:hAnsi="Arial" w:cs="Arial"/>
          <w:bCs/>
          <w:color w:val="000000"/>
          <w:sz w:val="18"/>
          <w:szCs w:val="18"/>
          <w:lang w:val="vi-VN"/>
        </w:rPr>
        <w:t xml:space="preserve"> Ban hành kèm theo Thông tư này Quy định đánh giá học sinh tiểu học.</w:t>
      </w:r>
    </w:p>
    <w:p w:rsidR="00EA4E3F" w:rsidRDefault="00EA4E3F" w:rsidP="00501E2E">
      <w:pPr>
        <w:shd w:val="clear" w:color="auto" w:fill="FFFFFF"/>
        <w:spacing w:before="120" w:after="120" w:line="280" w:lineRule="atLeast"/>
        <w:ind w:firstLine="720"/>
        <w:jc w:val="both"/>
        <w:rPr>
          <w:rFonts w:ascii="Arial" w:eastAsia="Times New Roman" w:hAnsi="Arial" w:cs="Arial"/>
          <w:b/>
          <w:bCs/>
          <w:color w:val="000000"/>
          <w:sz w:val="18"/>
          <w:szCs w:val="18"/>
          <w:lang w:val="vi-VN"/>
        </w:rPr>
      </w:pPr>
      <w:r w:rsidRPr="00EA4E3F">
        <w:rPr>
          <w:rFonts w:ascii="Arial" w:eastAsia="Times New Roman" w:hAnsi="Arial" w:cs="Arial"/>
          <w:b/>
          <w:bCs/>
          <w:color w:val="000000"/>
          <w:sz w:val="18"/>
          <w:szCs w:val="18"/>
          <w:lang w:val="vi-VN"/>
        </w:rPr>
        <w:t>Điều 2.2</w:t>
      </w:r>
      <w:r w:rsidRPr="00EA4E3F">
        <w:rPr>
          <w:rFonts w:ascii="Arial" w:eastAsia="Times New Roman" w:hAnsi="Arial" w:cs="Arial"/>
          <w:bCs/>
          <w:color w:val="000000"/>
          <w:sz w:val="18"/>
          <w:szCs w:val="18"/>
          <w:lang w:val="vi-VN"/>
        </w:rPr>
        <w:t xml:space="preserve"> Thông tư này có hiệu lực thi hành kể từ ngày 15 tháng 10 năm 2014. Thông tư này thay thế Thông tư số 32/2009/TT-BGDĐT ngày 27 tháng 10 năm 2009 của Bộ trưởng Bộ Giáo dục và Đào tạo về việc ban hành Quy định đánh giá và xếp loại học sinh tiểu học</w:t>
      </w:r>
      <w:r w:rsidRPr="00EA4E3F">
        <w:rPr>
          <w:rFonts w:ascii="Arial" w:eastAsia="Times New Roman" w:hAnsi="Arial" w:cs="Arial"/>
          <w:b/>
          <w:bCs/>
          <w:color w:val="000000"/>
          <w:sz w:val="18"/>
          <w:szCs w:val="18"/>
          <w:lang w:val="vi-VN"/>
        </w:rPr>
        <w:t>.</w:t>
      </w:r>
    </w:p>
    <w:p w:rsidR="00EA4E3F" w:rsidRPr="00EA4E3F" w:rsidRDefault="00EA4E3F" w:rsidP="00501E2E">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b/>
          <w:bCs/>
          <w:color w:val="000000"/>
          <w:sz w:val="18"/>
          <w:szCs w:val="18"/>
          <w:lang w:val="vi-VN"/>
        </w:rPr>
        <w:t>Điều 3</w:t>
      </w:r>
      <w:bookmarkEnd w:id="2"/>
      <w:r w:rsidRPr="00EA4E3F">
        <w:rPr>
          <w:rFonts w:ascii="Arial" w:eastAsia="Times New Roman" w:hAnsi="Arial" w:cs="Arial"/>
          <w:b/>
          <w:bCs/>
          <w:color w:val="000000"/>
          <w:sz w:val="18"/>
          <w:szCs w:val="18"/>
          <w:lang w:val="vi-VN"/>
        </w:rPr>
        <w:t>.</w:t>
      </w:r>
      <w:r w:rsidRPr="00EA4E3F">
        <w:rPr>
          <w:rFonts w:ascii="Arial" w:eastAsia="Times New Roman" w:hAnsi="Arial" w:cs="Arial"/>
          <w:color w:val="000000"/>
          <w:sz w:val="18"/>
          <w:szCs w:val="18"/>
          <w:lang w:val="vi-VN"/>
        </w:rPr>
        <w:t> </w:t>
      </w:r>
      <w:bookmarkStart w:id="3" w:name="dieu_3_name"/>
      <w:r w:rsidRPr="00EA4E3F">
        <w:rPr>
          <w:rFonts w:ascii="Arial" w:eastAsia="Times New Roman" w:hAnsi="Arial" w:cs="Arial"/>
          <w:color w:val="000000"/>
          <w:sz w:val="18"/>
          <w:szCs w:val="18"/>
          <w:lang w:val="vi-VN"/>
        </w:rPr>
        <w:t>Chánh Văn phòng, Vụ trưởng Vụ Giáo dục Tiểu học, Cục trưởng Cục Khảo thí và Kiểm định chất lượng giáo dục, Thủ trưởng các đơn vị có liên quan thuộc Bộ Giáo dục và Đào tạo, Giám đốc các sở giáo dục và đào tạo chịu trách nhiệm thi hành Thông tư này.</w:t>
      </w:r>
      <w:bookmarkEnd w:id="3"/>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34"/>
        <w:gridCol w:w="4434"/>
      </w:tblGrid>
      <w:tr w:rsidR="00EA4E3F" w:rsidRPr="00EA4E3F" w:rsidTr="00EA4E3F">
        <w:trPr>
          <w:tblCellSpacing w:w="0" w:type="dxa"/>
        </w:trPr>
        <w:tc>
          <w:tcPr>
            <w:tcW w:w="4434" w:type="dxa"/>
            <w:tcMar>
              <w:top w:w="0" w:type="dxa"/>
              <w:left w:w="108" w:type="dxa"/>
              <w:bottom w:w="0" w:type="dxa"/>
              <w:right w:w="108" w:type="dxa"/>
            </w:tcMar>
            <w:hideMark/>
          </w:tcPr>
          <w:p w:rsidR="00EA4E3F" w:rsidRPr="00EA4E3F" w:rsidRDefault="00EA4E3F" w:rsidP="00EA4E3F">
            <w:pPr>
              <w:spacing w:before="120" w:after="120" w:line="280" w:lineRule="atLeast"/>
              <w:ind w:firstLine="720"/>
              <w:rPr>
                <w:rFonts w:ascii="Times New Roman" w:eastAsia="Times New Roman" w:hAnsi="Times New Roman" w:cs="Times New Roman"/>
                <w:sz w:val="24"/>
                <w:szCs w:val="24"/>
              </w:rPr>
            </w:pPr>
            <w:r w:rsidRPr="00EA4E3F">
              <w:rPr>
                <w:rFonts w:ascii="Times New Roman" w:eastAsia="Times New Roman" w:hAnsi="Times New Roman" w:cs="Times New Roman"/>
                <w:b/>
                <w:bCs/>
                <w:sz w:val="24"/>
                <w:szCs w:val="24"/>
              </w:rPr>
              <w:t> </w:t>
            </w:r>
          </w:p>
          <w:p w:rsidR="00EA4E3F" w:rsidRPr="00EA4E3F" w:rsidRDefault="00EA4E3F" w:rsidP="00EA4E3F">
            <w:pPr>
              <w:spacing w:before="120" w:after="120" w:line="280" w:lineRule="atLeast"/>
              <w:ind w:firstLine="720"/>
              <w:rPr>
                <w:rFonts w:ascii="Times New Roman" w:eastAsia="Times New Roman" w:hAnsi="Times New Roman" w:cs="Times New Roman"/>
                <w:sz w:val="24"/>
                <w:szCs w:val="24"/>
              </w:rPr>
            </w:pPr>
            <w:r w:rsidRPr="00EA4E3F">
              <w:rPr>
                <w:rFonts w:ascii="Times New Roman" w:eastAsia="Times New Roman" w:hAnsi="Times New Roman" w:cs="Times New Roman"/>
                <w:b/>
                <w:bCs/>
                <w:i/>
                <w:iCs/>
                <w:sz w:val="24"/>
                <w:szCs w:val="24"/>
              </w:rPr>
              <w:t>Nơi nhận:</w:t>
            </w:r>
            <w:r w:rsidRPr="00EA4E3F">
              <w:rPr>
                <w:rFonts w:ascii="Times New Roman" w:eastAsia="Times New Roman" w:hAnsi="Times New Roman" w:cs="Times New Roman"/>
                <w:b/>
                <w:bCs/>
                <w:i/>
                <w:iCs/>
                <w:sz w:val="24"/>
                <w:szCs w:val="24"/>
              </w:rPr>
              <w:br/>
            </w:r>
            <w:r w:rsidRPr="00EA4E3F">
              <w:rPr>
                <w:rFonts w:ascii="Times New Roman" w:eastAsia="Times New Roman" w:hAnsi="Times New Roman" w:cs="Times New Roman"/>
                <w:sz w:val="16"/>
                <w:szCs w:val="16"/>
              </w:rPr>
              <w:t>- Văn phòng Chính phủ (để đăng Công báo);</w:t>
            </w:r>
            <w:r w:rsidRPr="00EA4E3F">
              <w:rPr>
                <w:rFonts w:ascii="Times New Roman" w:eastAsia="Times New Roman" w:hAnsi="Times New Roman" w:cs="Times New Roman"/>
                <w:sz w:val="16"/>
                <w:szCs w:val="16"/>
              </w:rPr>
              <w:br/>
              <w:t>- Website Bộ GDĐT;</w:t>
            </w:r>
            <w:r w:rsidRPr="00EA4E3F">
              <w:rPr>
                <w:rFonts w:ascii="Times New Roman" w:eastAsia="Times New Roman" w:hAnsi="Times New Roman" w:cs="Times New Roman"/>
                <w:sz w:val="16"/>
                <w:szCs w:val="16"/>
              </w:rPr>
              <w:br/>
              <w:t>- Lưu: VT, PC, Vụ GDTH.</w:t>
            </w:r>
          </w:p>
        </w:tc>
        <w:tc>
          <w:tcPr>
            <w:tcW w:w="4434" w:type="dxa"/>
            <w:tcMar>
              <w:top w:w="0" w:type="dxa"/>
              <w:left w:w="108" w:type="dxa"/>
              <w:bottom w:w="0" w:type="dxa"/>
              <w:right w:w="108" w:type="dxa"/>
            </w:tcMar>
            <w:hideMark/>
          </w:tcPr>
          <w:p w:rsidR="00EA4E3F" w:rsidRPr="00EA4E3F" w:rsidRDefault="00EA4E3F" w:rsidP="00EA4E3F">
            <w:pPr>
              <w:spacing w:before="120" w:after="120" w:line="280" w:lineRule="atLeast"/>
              <w:ind w:firstLine="720"/>
              <w:jc w:val="center"/>
              <w:rPr>
                <w:rFonts w:ascii="Times New Roman" w:eastAsia="Times New Roman" w:hAnsi="Times New Roman" w:cs="Times New Roman"/>
                <w:sz w:val="24"/>
                <w:szCs w:val="24"/>
              </w:rPr>
            </w:pPr>
            <w:r w:rsidRPr="00EA4E3F">
              <w:rPr>
                <w:rFonts w:ascii="Times New Roman" w:eastAsia="Times New Roman" w:hAnsi="Times New Roman" w:cs="Times New Roman"/>
                <w:b/>
                <w:bCs/>
                <w:sz w:val="24"/>
                <w:szCs w:val="24"/>
              </w:rPr>
              <w:t>XÁC THỰC VĂN BẢN HỢP NHẤT</w:t>
            </w:r>
          </w:p>
          <w:p w:rsidR="00EA4E3F" w:rsidRPr="00EA4E3F" w:rsidRDefault="00EA4E3F" w:rsidP="00EA4E3F">
            <w:pPr>
              <w:spacing w:before="120" w:after="120" w:line="280" w:lineRule="atLeast"/>
              <w:ind w:firstLine="720"/>
              <w:jc w:val="center"/>
              <w:rPr>
                <w:rFonts w:ascii="Times New Roman" w:eastAsia="Times New Roman" w:hAnsi="Times New Roman" w:cs="Times New Roman"/>
                <w:sz w:val="24"/>
                <w:szCs w:val="24"/>
              </w:rPr>
            </w:pPr>
            <w:r w:rsidRPr="00EA4E3F">
              <w:rPr>
                <w:rFonts w:ascii="Times New Roman" w:eastAsia="Times New Roman" w:hAnsi="Times New Roman" w:cs="Times New Roman"/>
                <w:b/>
                <w:bCs/>
                <w:sz w:val="24"/>
                <w:szCs w:val="24"/>
              </w:rPr>
              <w:t>BỘ TRƯỞNG</w:t>
            </w:r>
            <w:r w:rsidRPr="00EA4E3F">
              <w:rPr>
                <w:rFonts w:ascii="Times New Roman" w:eastAsia="Times New Roman" w:hAnsi="Times New Roman" w:cs="Times New Roman"/>
                <w:b/>
                <w:bCs/>
                <w:sz w:val="24"/>
                <w:szCs w:val="24"/>
              </w:rPr>
              <w:br/>
            </w:r>
            <w:r w:rsidRPr="00EA4E3F">
              <w:rPr>
                <w:rFonts w:ascii="Times New Roman" w:eastAsia="Times New Roman" w:hAnsi="Times New Roman" w:cs="Times New Roman"/>
                <w:b/>
                <w:bCs/>
                <w:sz w:val="24"/>
                <w:szCs w:val="24"/>
              </w:rPr>
              <w:br/>
            </w:r>
            <w:r w:rsidRPr="00EA4E3F">
              <w:rPr>
                <w:rFonts w:ascii="Times New Roman" w:eastAsia="Times New Roman" w:hAnsi="Times New Roman" w:cs="Times New Roman"/>
                <w:b/>
                <w:bCs/>
                <w:sz w:val="24"/>
                <w:szCs w:val="24"/>
              </w:rPr>
              <w:br/>
            </w:r>
            <w:r w:rsidRPr="00EA4E3F">
              <w:rPr>
                <w:rFonts w:ascii="Times New Roman" w:eastAsia="Times New Roman" w:hAnsi="Times New Roman" w:cs="Times New Roman"/>
                <w:b/>
                <w:bCs/>
                <w:sz w:val="24"/>
                <w:szCs w:val="24"/>
              </w:rPr>
              <w:br/>
            </w:r>
            <w:r w:rsidRPr="00EA4E3F">
              <w:rPr>
                <w:rFonts w:ascii="Times New Roman" w:eastAsia="Times New Roman" w:hAnsi="Times New Roman" w:cs="Times New Roman"/>
                <w:b/>
                <w:bCs/>
                <w:sz w:val="24"/>
                <w:szCs w:val="24"/>
              </w:rPr>
              <w:br/>
              <w:t>Phùng Xuân Nhạ</w:t>
            </w:r>
          </w:p>
        </w:tc>
      </w:tr>
    </w:tbl>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rPr>
        <w:lastRenderedPageBreak/>
        <w:t> </w:t>
      </w:r>
    </w:p>
    <w:p w:rsidR="00EA4E3F" w:rsidRPr="00EA4E3F" w:rsidRDefault="00EA4E3F" w:rsidP="00EA4E3F">
      <w:pPr>
        <w:shd w:val="clear" w:color="auto" w:fill="FFFFFF"/>
        <w:spacing w:before="120" w:after="120" w:line="280" w:lineRule="atLeast"/>
        <w:ind w:firstLine="720"/>
        <w:jc w:val="center"/>
        <w:rPr>
          <w:rFonts w:ascii="Arial" w:eastAsia="Times New Roman" w:hAnsi="Arial" w:cs="Arial"/>
          <w:color w:val="000000"/>
          <w:sz w:val="18"/>
          <w:szCs w:val="18"/>
        </w:rPr>
      </w:pPr>
      <w:bookmarkStart w:id="4" w:name="loai_2"/>
      <w:r w:rsidRPr="00EA4E3F">
        <w:rPr>
          <w:rFonts w:ascii="Arial" w:eastAsia="Times New Roman" w:hAnsi="Arial" w:cs="Arial"/>
          <w:b/>
          <w:bCs/>
          <w:color w:val="000000"/>
          <w:sz w:val="24"/>
          <w:szCs w:val="24"/>
          <w:lang w:val="vi-VN"/>
        </w:rPr>
        <w:t>QUY ĐỊNH</w:t>
      </w:r>
      <w:bookmarkEnd w:id="4"/>
    </w:p>
    <w:p w:rsidR="00EA4E3F" w:rsidRPr="00EA4E3F" w:rsidRDefault="00EA4E3F" w:rsidP="00EA4E3F">
      <w:pPr>
        <w:shd w:val="clear" w:color="auto" w:fill="FFFFFF"/>
        <w:spacing w:before="120" w:after="120" w:line="280" w:lineRule="atLeast"/>
        <w:ind w:firstLine="720"/>
        <w:jc w:val="center"/>
        <w:rPr>
          <w:rFonts w:ascii="Arial" w:eastAsia="Times New Roman" w:hAnsi="Arial" w:cs="Arial"/>
          <w:color w:val="000000"/>
          <w:sz w:val="18"/>
          <w:szCs w:val="18"/>
        </w:rPr>
      </w:pPr>
      <w:bookmarkStart w:id="5" w:name="loai_2_name"/>
      <w:r w:rsidRPr="00EA4E3F">
        <w:rPr>
          <w:rFonts w:ascii="Arial" w:eastAsia="Times New Roman" w:hAnsi="Arial" w:cs="Arial"/>
          <w:color w:val="000000"/>
          <w:sz w:val="18"/>
          <w:szCs w:val="18"/>
        </w:rPr>
        <w:t>ĐÁNH GIÁ HỌC SINH TIỂU HỌC</w:t>
      </w:r>
      <w:bookmarkEnd w:id="5"/>
      <w:r w:rsidRPr="00EA4E3F">
        <w:rPr>
          <w:rFonts w:ascii="Arial" w:eastAsia="Times New Roman" w:hAnsi="Arial" w:cs="Arial"/>
          <w:color w:val="000000"/>
          <w:sz w:val="18"/>
          <w:szCs w:val="18"/>
        </w:rPr>
        <w:br/>
      </w:r>
      <w:r w:rsidRPr="00EA4E3F">
        <w:rPr>
          <w:rFonts w:ascii="Arial" w:eastAsia="Times New Roman" w:hAnsi="Arial" w:cs="Arial"/>
          <w:i/>
          <w:iCs/>
          <w:color w:val="000000"/>
          <w:sz w:val="18"/>
          <w:szCs w:val="18"/>
          <w:lang w:val="vi-VN"/>
        </w:rPr>
        <w:t>(Ban hành kèm theo Thông tư ban hành Quy định đánh giá học sinh tiểu học)</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6" w:name="chuong_1"/>
      <w:r w:rsidRPr="00EA4E3F">
        <w:rPr>
          <w:rFonts w:ascii="Arial" w:eastAsia="Times New Roman" w:hAnsi="Arial" w:cs="Arial"/>
          <w:b/>
          <w:bCs/>
          <w:color w:val="000000"/>
          <w:sz w:val="18"/>
          <w:szCs w:val="18"/>
        </w:rPr>
        <w:t>Chương I</w:t>
      </w:r>
      <w:bookmarkEnd w:id="6"/>
    </w:p>
    <w:p w:rsidR="00EA4E3F" w:rsidRPr="00EA4E3F" w:rsidRDefault="00EA4E3F" w:rsidP="00EA4E3F">
      <w:pPr>
        <w:shd w:val="clear" w:color="auto" w:fill="FFFFFF"/>
        <w:spacing w:before="120" w:after="120" w:line="280" w:lineRule="atLeast"/>
        <w:ind w:firstLine="720"/>
        <w:jc w:val="center"/>
        <w:rPr>
          <w:rFonts w:ascii="Arial" w:eastAsia="Times New Roman" w:hAnsi="Arial" w:cs="Arial"/>
          <w:color w:val="000000"/>
          <w:sz w:val="18"/>
          <w:szCs w:val="18"/>
        </w:rPr>
      </w:pPr>
      <w:bookmarkStart w:id="7" w:name="chuong_1_name"/>
      <w:r w:rsidRPr="00EA4E3F">
        <w:rPr>
          <w:rFonts w:ascii="Arial" w:eastAsia="Times New Roman" w:hAnsi="Arial" w:cs="Arial"/>
          <w:b/>
          <w:bCs/>
          <w:color w:val="000000"/>
          <w:sz w:val="24"/>
          <w:szCs w:val="24"/>
          <w:lang w:val="vi-VN"/>
        </w:rPr>
        <w:t>QUY ĐỊNH CHUNG</w:t>
      </w:r>
      <w:bookmarkEnd w:id="7"/>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8" w:name="dieu_1_1"/>
      <w:r w:rsidRPr="00EA4E3F">
        <w:rPr>
          <w:rFonts w:ascii="Arial" w:eastAsia="Times New Roman" w:hAnsi="Arial" w:cs="Arial"/>
          <w:b/>
          <w:bCs/>
          <w:color w:val="000000"/>
          <w:sz w:val="18"/>
          <w:szCs w:val="18"/>
          <w:lang w:val="vi-VN"/>
        </w:rPr>
        <w:t>Điều 1. Phạm vi điều chỉnh và đối tượng áp dụng</w:t>
      </w:r>
      <w:bookmarkEnd w:id="8"/>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Văn bản này quy định về đánh giá học sinh tiểu học bao gồm: nội dung và cách thức đánh giá, sử dụng kết quả đánh giá.</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Văn bản này áp dụng đối với trường tiểu học; lớp tiểu học trong trường ph</w:t>
      </w:r>
      <w:r w:rsidRPr="00EA4E3F">
        <w:rPr>
          <w:rFonts w:ascii="Arial" w:eastAsia="Times New Roman" w:hAnsi="Arial" w:cs="Arial"/>
          <w:color w:val="000000"/>
          <w:sz w:val="18"/>
          <w:szCs w:val="18"/>
        </w:rPr>
        <w:t>ổ </w:t>
      </w:r>
      <w:r w:rsidRPr="00EA4E3F">
        <w:rPr>
          <w:rFonts w:ascii="Arial" w:eastAsia="Times New Roman" w:hAnsi="Arial" w:cs="Arial"/>
          <w:color w:val="000000"/>
          <w:sz w:val="18"/>
          <w:szCs w:val="18"/>
          <w:lang w:val="vi-VN"/>
        </w:rPr>
        <w:t>thông có nhiều cấp học và trường chuyên biệt; cơ sở giáo dục khác thực hiện chương trình giáo dục phổ thông cấp tiểu học; tổ chức, cá nhân tham gia hoạt động giáo dục tiểu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bookmarkStart w:id="9" w:name="dieu_2_1"/>
      <w:r w:rsidRPr="00EA4E3F">
        <w:rPr>
          <w:rFonts w:ascii="Arial" w:eastAsia="Times New Roman" w:hAnsi="Arial" w:cs="Arial"/>
          <w:b/>
          <w:bCs/>
          <w:color w:val="000000"/>
          <w:sz w:val="18"/>
          <w:szCs w:val="18"/>
          <w:lang w:val="vi-VN"/>
        </w:rPr>
        <w:t>Điều 2. Đánh giá học sinh tiểu học</w:t>
      </w:r>
      <w:bookmarkEnd w:id="9"/>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Đánh giá học sinh tiểu học nêu trong Quy định này là những hoạt động quan sát, theo dõi, trao đổi, kiểm tra, nhận xét quá trình học tập, rèn luyện của học sinh; tư vấn, hướng dẫn, động viên học sinh; nhận xét định tính hoặc định lượng về kết quả học tập, rèn luyện, sự hình thành và phát triển một số năng lực, phẩm chất của học sinh tiểu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bookmarkStart w:id="10" w:name="dieu_3_1"/>
      <w:r w:rsidRPr="00EA4E3F">
        <w:rPr>
          <w:rFonts w:ascii="Arial" w:eastAsia="Times New Roman" w:hAnsi="Arial" w:cs="Arial"/>
          <w:b/>
          <w:bCs/>
          <w:color w:val="000000"/>
          <w:sz w:val="18"/>
          <w:szCs w:val="18"/>
          <w:lang w:val="vi-VN"/>
        </w:rPr>
        <w:t>Điều 3. Mục đích đánh giá</w:t>
      </w:r>
      <w:bookmarkEnd w:id="10"/>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Giúp giáo viên điều chỉnh, đổi mới phương pháp, hình thức tổ chức hoạt động dạy học, hoạt động trải nghiệm ngay trong quá trình và kết thúc mỗi giai đoạn dạy học, giáo dục; kịp thời phát hiện những cố gắng, tiến bộ của học sinh để động viên, khích lệ và phát hiện những khó khăn chưa thể tự vượt qua của học sinh để hướng dẫn, giúp đỡ; đưa ra nhận định đúng những ưu điểm nổi bật và những hạn chế của mỗi học sinh để có giải pháp kịp thời nhằm nâng cao chất lượng, hiệu quả hoạt động học tập, rèn luyện của học sinh; góp phần thực hiện mục tiêu giáo dục tiểu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Giúp học sinh có khả năng tự nhận xét</w:t>
      </w:r>
      <w:hyperlink r:id="rId5" w:anchor="_ftn3" w:history="1">
        <w:r w:rsidRPr="00EA4E3F">
          <w:rPr>
            <w:rFonts w:ascii="Arial" w:eastAsia="Times New Roman" w:hAnsi="Arial" w:cs="Arial"/>
            <w:color w:val="000000"/>
            <w:sz w:val="18"/>
            <w:szCs w:val="18"/>
            <w:lang w:val="vi-VN"/>
          </w:rPr>
          <w:t>3</w:t>
        </w:r>
      </w:hyperlink>
      <w:r w:rsidRPr="00EA4E3F">
        <w:rPr>
          <w:rFonts w:ascii="Arial" w:eastAsia="Times New Roman" w:hAnsi="Arial" w:cs="Arial"/>
          <w:color w:val="000000"/>
          <w:sz w:val="18"/>
          <w:szCs w:val="18"/>
          <w:lang w:val="vi-VN"/>
        </w:rPr>
        <w:t>, tham gia nhận xét</w:t>
      </w:r>
      <w:hyperlink r:id="rId6" w:anchor="_ftn4" w:history="1">
        <w:r w:rsidRPr="00EA4E3F">
          <w:rPr>
            <w:rFonts w:ascii="Arial" w:eastAsia="Times New Roman" w:hAnsi="Arial" w:cs="Arial"/>
            <w:color w:val="000000"/>
            <w:sz w:val="18"/>
            <w:szCs w:val="18"/>
            <w:lang w:val="vi-VN"/>
          </w:rPr>
          <w:t>4</w:t>
        </w:r>
      </w:hyperlink>
      <w:r w:rsidRPr="00EA4E3F">
        <w:rPr>
          <w:rFonts w:ascii="Arial" w:eastAsia="Times New Roman" w:hAnsi="Arial" w:cs="Arial"/>
          <w:color w:val="000000"/>
          <w:sz w:val="18"/>
          <w:szCs w:val="18"/>
          <w:lang w:val="vi-VN"/>
        </w:rPr>
        <w:t>; tự học, tự điều chỉnh cách học; giao tiếp, h</w:t>
      </w:r>
      <w:r w:rsidRPr="00EA4E3F">
        <w:rPr>
          <w:rFonts w:ascii="Arial" w:eastAsia="Times New Roman" w:hAnsi="Arial" w:cs="Arial"/>
          <w:color w:val="000000"/>
          <w:sz w:val="18"/>
          <w:szCs w:val="18"/>
        </w:rPr>
        <w:t>ợ</w:t>
      </w:r>
      <w:r w:rsidRPr="00EA4E3F">
        <w:rPr>
          <w:rFonts w:ascii="Arial" w:eastAsia="Times New Roman" w:hAnsi="Arial" w:cs="Arial"/>
          <w:color w:val="000000"/>
          <w:sz w:val="18"/>
          <w:szCs w:val="18"/>
          <w:lang w:val="vi-VN"/>
        </w:rPr>
        <w:t>p tác; có hứng thú học tập và rèn luyện để tiến bộ.</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3. Giúp cha mẹ học sinh hoặc người giám hộ (sau đây gọi chung là cha mẹ học sinh) tham gia đánh giá quá trình và kết quả học tập, rèn luyện, quá trình hình thành và phát triển năng lực, phẩm chất của con em mình; tích cực hợp tác với nhà trường trong các hoạt động giáo dục học sinh.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4. Giúp cán bộ quản lí giáo dục các cấp kịp thời chỉ đạo các hoạt động giáo dục, đổi mới phương pháp dạy học, phương pháp đánh giá nhằm đạt hiệu quả giáo dục.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bookmarkStart w:id="11" w:name="dieu_4"/>
      <w:r w:rsidRPr="00EA4E3F">
        <w:rPr>
          <w:rFonts w:ascii="Arial" w:eastAsia="Times New Roman" w:hAnsi="Arial" w:cs="Arial"/>
          <w:b/>
          <w:bCs/>
          <w:color w:val="000000"/>
          <w:sz w:val="18"/>
          <w:szCs w:val="18"/>
          <w:lang w:val="vi-VN"/>
        </w:rPr>
        <w:t>Điều 4. Yêu cầu đánh giá</w:t>
      </w:r>
      <w:bookmarkEnd w:id="11"/>
      <w:r w:rsidRPr="00EA4E3F">
        <w:rPr>
          <w:rFonts w:ascii="Arial" w:eastAsia="Times New Roman" w:hAnsi="Arial" w:cs="Arial"/>
          <w:b/>
          <w:bCs/>
          <w:color w:val="000000"/>
          <w:sz w:val="18"/>
          <w:szCs w:val="18"/>
          <w:lang w:val="vi-VN"/>
        </w:rPr>
        <w:fldChar w:fldCharType="begin"/>
      </w:r>
      <w:r w:rsidRPr="00EA4E3F">
        <w:rPr>
          <w:rFonts w:ascii="Arial" w:eastAsia="Times New Roman" w:hAnsi="Arial" w:cs="Arial"/>
          <w:b/>
          <w:bCs/>
          <w:color w:val="000000"/>
          <w:sz w:val="18"/>
          <w:szCs w:val="18"/>
          <w:lang w:val="vi-VN"/>
        </w:rPr>
        <w:instrText xml:space="preserve"> HYPERLINK "https://thuvienphapluat.vn/van-ban/Giao-duc/Van-ban-hop-nhat-03-VBHN-BGDDT-danh-gia-hoc-sinh-tieu-hoc-2016-324539.aspx" \l "_ftn5" \o "" </w:instrText>
      </w:r>
      <w:r w:rsidRPr="00EA4E3F">
        <w:rPr>
          <w:rFonts w:ascii="Arial" w:eastAsia="Times New Roman" w:hAnsi="Arial" w:cs="Arial"/>
          <w:b/>
          <w:bCs/>
          <w:color w:val="000000"/>
          <w:sz w:val="18"/>
          <w:szCs w:val="18"/>
          <w:lang w:val="vi-VN"/>
        </w:rPr>
        <w:fldChar w:fldCharType="separate"/>
      </w:r>
      <w:r w:rsidRPr="00EA4E3F">
        <w:rPr>
          <w:rFonts w:ascii="Arial" w:eastAsia="Times New Roman" w:hAnsi="Arial" w:cs="Arial"/>
          <w:b/>
          <w:bCs/>
          <w:color w:val="000000"/>
          <w:sz w:val="18"/>
          <w:szCs w:val="18"/>
          <w:lang w:val="vi-VN"/>
        </w:rPr>
        <w:t>5</w:t>
      </w:r>
      <w:r w:rsidRPr="00EA4E3F">
        <w:rPr>
          <w:rFonts w:ascii="Arial" w:eastAsia="Times New Roman" w:hAnsi="Arial" w:cs="Arial"/>
          <w:b/>
          <w:bCs/>
          <w:color w:val="000000"/>
          <w:sz w:val="18"/>
          <w:szCs w:val="18"/>
          <w:lang w:val="vi-VN"/>
        </w:rPr>
        <w:fldChar w:fldCharType="end"/>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w:t>
      </w:r>
      <w:hyperlink r:id="rId7" w:anchor="_ftn6" w:history="1">
        <w:r w:rsidRPr="00EA4E3F">
          <w:rPr>
            <w:rFonts w:ascii="Arial" w:eastAsia="Times New Roman" w:hAnsi="Arial" w:cs="Arial"/>
            <w:color w:val="000000"/>
            <w:sz w:val="18"/>
            <w:szCs w:val="18"/>
            <w:lang w:val="vi-VN"/>
          </w:rPr>
          <w:t>6</w:t>
        </w:r>
      </w:hyperlink>
      <w:r w:rsidRPr="00EA4E3F">
        <w:rPr>
          <w:rFonts w:ascii="Arial" w:eastAsia="Times New Roman" w:hAnsi="Arial" w:cs="Arial"/>
          <w:color w:val="000000"/>
          <w:sz w:val="18"/>
          <w:szCs w:val="18"/>
          <w:lang w:val="vi-VN"/>
        </w:rPr>
        <w:t> Đánh giá vì sự tiến bộ của học sinh; coi trọng việc động viên, khuyến khích sự cố gắng trong học tập, rèn luyện của học sinh; giúp học sinh phát huy nhiều nhất khả năng; đảm bảo kịp thời, công bằng, khách quan.</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Đánh giá toàn diện học sinh thông qua đánh giá mức độ đạt chuẩn kiến thức, kĩ năng và một số biểu hiện năng lực, phẩm chất của học sinh theo mục tiêu giáo dục tiểu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3.</w:t>
      </w:r>
      <w:hyperlink r:id="rId8" w:anchor="_ftn7" w:history="1">
        <w:r w:rsidRPr="00EA4E3F">
          <w:rPr>
            <w:rFonts w:ascii="Arial" w:eastAsia="Times New Roman" w:hAnsi="Arial" w:cs="Arial"/>
            <w:color w:val="000000"/>
            <w:sz w:val="18"/>
            <w:szCs w:val="18"/>
            <w:lang w:val="vi-VN"/>
          </w:rPr>
          <w:t>7</w:t>
        </w:r>
      </w:hyperlink>
      <w:r w:rsidRPr="00EA4E3F">
        <w:rPr>
          <w:rFonts w:ascii="Arial" w:eastAsia="Times New Roman" w:hAnsi="Arial" w:cs="Arial"/>
          <w:color w:val="000000"/>
          <w:sz w:val="18"/>
          <w:szCs w:val="18"/>
          <w:lang w:val="vi-VN"/>
        </w:rPr>
        <w:t> Đánh giá thường xuyên bằng nhận xét, đánh giá định kì bằng điểm số kết h</w:t>
      </w:r>
      <w:r w:rsidRPr="00EA4E3F">
        <w:rPr>
          <w:rFonts w:ascii="Arial" w:eastAsia="Times New Roman" w:hAnsi="Arial" w:cs="Arial"/>
          <w:color w:val="000000"/>
          <w:sz w:val="18"/>
          <w:szCs w:val="18"/>
        </w:rPr>
        <w:t>ợ</w:t>
      </w:r>
      <w:r w:rsidRPr="00EA4E3F">
        <w:rPr>
          <w:rFonts w:ascii="Arial" w:eastAsia="Times New Roman" w:hAnsi="Arial" w:cs="Arial"/>
          <w:color w:val="000000"/>
          <w:sz w:val="18"/>
          <w:szCs w:val="18"/>
          <w:lang w:val="vi-VN"/>
        </w:rPr>
        <w:t>p với nhận xét; kết hợp đánh giá của giáo viên, học sinh, cha mẹ học sinh, trong đó đánh giá của giáo viên là quan trọng nhất.</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4. Đánh giá sự tiến bộ của học sinh, không so sánh học sinh này với học sinh khác, không tạo áp lực cho học sinh, giáo viên và cha mẹ học sinh.</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12" w:name="chuong_2"/>
      <w:r w:rsidRPr="00EA4E3F">
        <w:rPr>
          <w:rFonts w:ascii="Arial" w:eastAsia="Times New Roman" w:hAnsi="Arial" w:cs="Arial"/>
          <w:b/>
          <w:bCs/>
          <w:color w:val="000000"/>
          <w:sz w:val="18"/>
          <w:szCs w:val="18"/>
        </w:rPr>
        <w:t>Chương II</w:t>
      </w:r>
      <w:bookmarkEnd w:id="12"/>
    </w:p>
    <w:p w:rsidR="00EA4E3F" w:rsidRPr="00EA4E3F" w:rsidRDefault="00EA4E3F" w:rsidP="00EA4E3F">
      <w:pPr>
        <w:shd w:val="clear" w:color="auto" w:fill="FFFFFF"/>
        <w:spacing w:before="120" w:after="120" w:line="280" w:lineRule="atLeast"/>
        <w:ind w:firstLine="720"/>
        <w:jc w:val="center"/>
        <w:rPr>
          <w:rFonts w:ascii="Arial" w:eastAsia="Times New Roman" w:hAnsi="Arial" w:cs="Arial"/>
          <w:color w:val="000000"/>
          <w:sz w:val="18"/>
          <w:szCs w:val="18"/>
        </w:rPr>
      </w:pPr>
      <w:bookmarkStart w:id="13" w:name="chuong_2_name"/>
      <w:r w:rsidRPr="00EA4E3F">
        <w:rPr>
          <w:rFonts w:ascii="Arial" w:eastAsia="Times New Roman" w:hAnsi="Arial" w:cs="Arial"/>
          <w:b/>
          <w:bCs/>
          <w:color w:val="000000"/>
          <w:sz w:val="24"/>
          <w:szCs w:val="24"/>
          <w:lang w:val="vi-VN"/>
        </w:rPr>
        <w:t>NỘI DUNG VÀ CÁCH THỨC ĐÁNH GIÁ</w:t>
      </w:r>
      <w:bookmarkEnd w:id="13"/>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14" w:name="dieu_5"/>
      <w:r w:rsidRPr="00EA4E3F">
        <w:rPr>
          <w:rFonts w:ascii="Arial" w:eastAsia="Times New Roman" w:hAnsi="Arial" w:cs="Arial"/>
          <w:b/>
          <w:bCs/>
          <w:color w:val="000000"/>
          <w:sz w:val="18"/>
          <w:szCs w:val="18"/>
          <w:lang w:val="vi-VN"/>
        </w:rPr>
        <w:t>Điều 5. Nội dung đánh giá</w:t>
      </w:r>
      <w:bookmarkEnd w:id="14"/>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lastRenderedPageBreak/>
        <w:t>1. Đánh giá quá trình học tập, sự tiến bộ và kết quả học tập của học sinh theo chuẩn kiến thức, kĩ năng từng môn học và hoạt động giáo dục khác theo chương trình giáo dục phổ thông cấp tiểu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w:t>
      </w:r>
      <w:hyperlink r:id="rId9" w:anchor="_ftn8" w:history="1">
        <w:r w:rsidRPr="00EA4E3F">
          <w:rPr>
            <w:rFonts w:ascii="Arial" w:eastAsia="Times New Roman" w:hAnsi="Arial" w:cs="Arial"/>
            <w:color w:val="000000"/>
            <w:sz w:val="18"/>
            <w:szCs w:val="18"/>
            <w:lang w:val="vi-VN"/>
          </w:rPr>
          <w:t>8</w:t>
        </w:r>
      </w:hyperlink>
      <w:r w:rsidRPr="00EA4E3F">
        <w:rPr>
          <w:rFonts w:ascii="Arial" w:eastAsia="Times New Roman" w:hAnsi="Arial" w:cs="Arial"/>
          <w:color w:val="000000"/>
          <w:sz w:val="18"/>
          <w:szCs w:val="18"/>
          <w:lang w:val="vi-VN"/>
        </w:rPr>
        <w:t> Đánh giá sự hình thành và phát triển năng lực, phẩm chất của học sinh: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a) Năng lực: tự phục vụ, tự quản; hợp tác; tự học và giải quyết vấn đề;</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b) Phẩm chất: chăm học, chăm làm; tự tin, trách nhiệm; trung thực, kỉ luật; đoàn kết, yêu thương.</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3.</w:t>
      </w:r>
      <w:hyperlink r:id="rId10" w:anchor="_ftn9" w:history="1">
        <w:r w:rsidRPr="00EA4E3F">
          <w:rPr>
            <w:rFonts w:ascii="Arial" w:eastAsia="Times New Roman" w:hAnsi="Arial" w:cs="Arial"/>
            <w:color w:val="000000"/>
            <w:sz w:val="18"/>
            <w:szCs w:val="18"/>
            <w:lang w:val="vi-VN"/>
          </w:rPr>
          <w:t>9</w:t>
        </w:r>
      </w:hyperlink>
      <w:r w:rsidRPr="00EA4E3F">
        <w:rPr>
          <w:rFonts w:ascii="Arial" w:eastAsia="Times New Roman" w:hAnsi="Arial" w:cs="Arial"/>
          <w:color w:val="000000"/>
          <w:sz w:val="18"/>
          <w:szCs w:val="18"/>
          <w:lang w:val="vi-VN"/>
        </w:rPr>
        <w:t> </w:t>
      </w:r>
      <w:r w:rsidRPr="00EA4E3F">
        <w:rPr>
          <w:rFonts w:ascii="Arial" w:eastAsia="Times New Roman" w:hAnsi="Arial" w:cs="Arial"/>
          <w:b/>
          <w:bCs/>
          <w:i/>
          <w:iCs/>
          <w:color w:val="000000"/>
          <w:sz w:val="18"/>
          <w:szCs w:val="18"/>
          <w:lang w:val="vi-VN"/>
        </w:rPr>
        <w:t>(được bãi bỏ)</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bookmarkStart w:id="15" w:name="dieu_6"/>
      <w:r w:rsidRPr="00EA4E3F">
        <w:rPr>
          <w:rFonts w:ascii="Arial" w:eastAsia="Times New Roman" w:hAnsi="Arial" w:cs="Arial"/>
          <w:b/>
          <w:bCs/>
          <w:color w:val="000000"/>
          <w:sz w:val="18"/>
          <w:szCs w:val="18"/>
          <w:lang w:val="vi-VN"/>
        </w:rPr>
        <w:t>Điều 6. Đánh giá thường xuyên</w:t>
      </w:r>
      <w:bookmarkEnd w:id="15"/>
      <w:r w:rsidRPr="00EA4E3F">
        <w:rPr>
          <w:rFonts w:ascii="Arial" w:eastAsia="Times New Roman" w:hAnsi="Arial" w:cs="Arial"/>
          <w:b/>
          <w:bCs/>
          <w:color w:val="000000"/>
          <w:sz w:val="18"/>
          <w:szCs w:val="18"/>
          <w:lang w:val="vi-VN"/>
        </w:rPr>
        <w:fldChar w:fldCharType="begin"/>
      </w:r>
      <w:r w:rsidRPr="00EA4E3F">
        <w:rPr>
          <w:rFonts w:ascii="Arial" w:eastAsia="Times New Roman" w:hAnsi="Arial" w:cs="Arial"/>
          <w:b/>
          <w:bCs/>
          <w:color w:val="000000"/>
          <w:sz w:val="18"/>
          <w:szCs w:val="18"/>
          <w:lang w:val="vi-VN"/>
        </w:rPr>
        <w:instrText xml:space="preserve"> HYPERLINK "https://thuvienphapluat.vn/van-ban/Giao-duc/Van-ban-hop-nhat-03-VBHN-BGDDT-danh-gia-hoc-sinh-tieu-hoc-2016-324539.aspx" \l "_ftn10" \o "" </w:instrText>
      </w:r>
      <w:r w:rsidRPr="00EA4E3F">
        <w:rPr>
          <w:rFonts w:ascii="Arial" w:eastAsia="Times New Roman" w:hAnsi="Arial" w:cs="Arial"/>
          <w:b/>
          <w:bCs/>
          <w:color w:val="000000"/>
          <w:sz w:val="18"/>
          <w:szCs w:val="18"/>
          <w:lang w:val="vi-VN"/>
        </w:rPr>
        <w:fldChar w:fldCharType="separate"/>
      </w:r>
      <w:r w:rsidRPr="00EA4E3F">
        <w:rPr>
          <w:rFonts w:ascii="Arial" w:eastAsia="Times New Roman" w:hAnsi="Arial" w:cs="Arial"/>
          <w:b/>
          <w:bCs/>
          <w:color w:val="000000"/>
          <w:sz w:val="18"/>
          <w:szCs w:val="18"/>
          <w:lang w:val="vi-VN"/>
        </w:rPr>
        <w:t>10</w:t>
      </w:r>
      <w:r w:rsidRPr="00EA4E3F">
        <w:rPr>
          <w:rFonts w:ascii="Arial" w:eastAsia="Times New Roman" w:hAnsi="Arial" w:cs="Arial"/>
          <w:b/>
          <w:bCs/>
          <w:color w:val="000000"/>
          <w:sz w:val="18"/>
          <w:szCs w:val="18"/>
          <w:lang w:val="vi-VN"/>
        </w:rPr>
        <w:fldChar w:fldCharType="end"/>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Đánh giá thường xuyên là đánh giá trong quá trình học tập, rèn luyện về kiến thức, kĩ năng, thái độ và một số biểu hiện năng lực, phẩm chất của học sinh, được thực hiện theo tiến trình nội dung của các môn học và các hoạt động giáo dục. Đánh giá thường xuyên cung cấp thông tin phản hồi cho giáo viên và học sinh nhằm hỗ trợ, điều chỉnh kịp thời, thúc đẩy sự tiến bộ của học sinh theo mục tiêu giáo dục tiểu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Đánh giá thường xuyên về học tập:</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a) Giáo viên dùng lời nói chỉ ra cho học sinh biết được chỗ đúng, chưa đúng và cách sửa chữa; viết nhận xét vào vở hoặc sản phẩm học tập của học sinh khi cần thiết, có biện pháp cụ thể giúp đỡ kịp thời;</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b) Học sinh tự nhận xét và tham gia nhận xét sản phẩm học tập của bạn, nhóm bạn trong quá trình thực hiện các nhiệm vụ học tập để học và làm tốt hơn;</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c) Khuyến khích cha mẹ học sinh trao đổi với giáo viên về các nhận xét, đánh giá học sinh bằng các hình thức phù hợp và phối hợp với giáo viên động viên, giúp đỡ học sinh học tập, rèn luyện.</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3. Đánh giá thường xuyên về năng lực, phẩm chất:</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a) Giáo viên căn cứ vào các biểu hiện về nhận thức, kĩ năng, thái độ của học sinh ở từng năng lực, phẩm chất để nhận xét, có biện pháp giúp đỡ kịp thời;</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b) Học sinh được tự nhận xét và được tham gia nhận xét bạn, nhóm bạn về những biểu hiện của từng năng lực, phẩm chất để hoàn thiện bản thân;</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c) Khuyến khích cha mẹ học sinh trao đổi, phối hợp với giáo viên động viên, giúp đỡ học sinh rèn luyện và phát triển năng lực, phẩm chất.</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16" w:name="dieu_7"/>
      <w:r w:rsidRPr="00EA4E3F">
        <w:rPr>
          <w:rFonts w:ascii="Arial" w:eastAsia="Times New Roman" w:hAnsi="Arial" w:cs="Arial"/>
          <w:b/>
          <w:bCs/>
          <w:color w:val="000000"/>
          <w:sz w:val="18"/>
          <w:szCs w:val="18"/>
          <w:lang w:val="vi-VN"/>
        </w:rPr>
        <w:t>Điều 7.</w:t>
      </w:r>
      <w:bookmarkEnd w:id="16"/>
      <w:r w:rsidRPr="00EA4E3F">
        <w:rPr>
          <w:rFonts w:ascii="Arial" w:eastAsia="Times New Roman" w:hAnsi="Arial" w:cs="Arial"/>
          <w:color w:val="000000"/>
          <w:sz w:val="18"/>
          <w:szCs w:val="18"/>
        </w:rPr>
        <w:fldChar w:fldCharType="begin"/>
      </w:r>
      <w:r w:rsidRPr="00EA4E3F">
        <w:rPr>
          <w:rFonts w:ascii="Arial" w:eastAsia="Times New Roman" w:hAnsi="Arial" w:cs="Arial"/>
          <w:color w:val="000000"/>
          <w:sz w:val="18"/>
          <w:szCs w:val="18"/>
        </w:rPr>
        <w:instrText xml:space="preserve"> HYPERLINK "https://thuvienphapluat.vn/van-ban/Giao-duc/Van-ban-hop-nhat-03-VBHN-BGDDT-danh-gia-hoc-sinh-tieu-hoc-2016-324539.aspx" \l "_ftn11" \o "" </w:instrText>
      </w:r>
      <w:r w:rsidRPr="00EA4E3F">
        <w:rPr>
          <w:rFonts w:ascii="Arial" w:eastAsia="Times New Roman" w:hAnsi="Arial" w:cs="Arial"/>
          <w:color w:val="000000"/>
          <w:sz w:val="18"/>
          <w:szCs w:val="18"/>
        </w:rPr>
        <w:fldChar w:fldCharType="separate"/>
      </w:r>
      <w:r w:rsidRPr="00EA4E3F">
        <w:rPr>
          <w:rFonts w:ascii="Arial" w:eastAsia="Times New Roman" w:hAnsi="Arial" w:cs="Arial"/>
          <w:b/>
          <w:bCs/>
          <w:color w:val="000000"/>
          <w:sz w:val="18"/>
          <w:szCs w:val="18"/>
          <w:lang w:val="vi-VN"/>
        </w:rPr>
        <w:t>11</w:t>
      </w:r>
      <w:r w:rsidRPr="00EA4E3F">
        <w:rPr>
          <w:rFonts w:ascii="Arial" w:eastAsia="Times New Roman" w:hAnsi="Arial" w:cs="Arial"/>
          <w:color w:val="000000"/>
          <w:sz w:val="18"/>
          <w:szCs w:val="18"/>
        </w:rPr>
        <w:fldChar w:fldCharType="end"/>
      </w:r>
      <w:r w:rsidRPr="00EA4E3F">
        <w:rPr>
          <w:rFonts w:ascii="Arial" w:eastAsia="Times New Roman" w:hAnsi="Arial" w:cs="Arial"/>
          <w:color w:val="000000"/>
          <w:sz w:val="18"/>
          <w:szCs w:val="18"/>
        </w:rPr>
        <w:t> </w:t>
      </w:r>
      <w:bookmarkStart w:id="17" w:name="dieu_7_name"/>
      <w:r w:rsidRPr="00EA4E3F">
        <w:rPr>
          <w:rFonts w:ascii="Arial" w:eastAsia="Times New Roman" w:hAnsi="Arial" w:cs="Arial"/>
          <w:b/>
          <w:bCs/>
          <w:i/>
          <w:iCs/>
          <w:color w:val="000000"/>
          <w:sz w:val="18"/>
          <w:szCs w:val="18"/>
          <w:lang w:val="vi-VN"/>
        </w:rPr>
        <w:t>(được bãi bỏ)</w:t>
      </w:r>
      <w:bookmarkEnd w:id="17"/>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18" w:name="dieu_8"/>
      <w:r w:rsidRPr="00EA4E3F">
        <w:rPr>
          <w:rFonts w:ascii="Arial" w:eastAsia="Times New Roman" w:hAnsi="Arial" w:cs="Arial"/>
          <w:b/>
          <w:bCs/>
          <w:color w:val="000000"/>
          <w:sz w:val="18"/>
          <w:szCs w:val="18"/>
          <w:lang w:val="vi-VN"/>
        </w:rPr>
        <w:t>Điều 8.</w:t>
      </w:r>
      <w:bookmarkEnd w:id="18"/>
      <w:r w:rsidRPr="00EA4E3F">
        <w:rPr>
          <w:rFonts w:ascii="Arial" w:eastAsia="Times New Roman" w:hAnsi="Arial" w:cs="Arial"/>
          <w:color w:val="000000"/>
          <w:sz w:val="18"/>
          <w:szCs w:val="18"/>
        </w:rPr>
        <w:fldChar w:fldCharType="begin"/>
      </w:r>
      <w:r w:rsidRPr="00EA4E3F">
        <w:rPr>
          <w:rFonts w:ascii="Arial" w:eastAsia="Times New Roman" w:hAnsi="Arial" w:cs="Arial"/>
          <w:color w:val="000000"/>
          <w:sz w:val="18"/>
          <w:szCs w:val="18"/>
        </w:rPr>
        <w:instrText xml:space="preserve"> HYPERLINK "https://thuvienphapluat.vn/van-ban/Giao-duc/Van-ban-hop-nhat-03-VBHN-BGDDT-danh-gia-hoc-sinh-tieu-hoc-2016-324539.aspx" \l "_ftn12" \o "" </w:instrText>
      </w:r>
      <w:r w:rsidRPr="00EA4E3F">
        <w:rPr>
          <w:rFonts w:ascii="Arial" w:eastAsia="Times New Roman" w:hAnsi="Arial" w:cs="Arial"/>
          <w:color w:val="000000"/>
          <w:sz w:val="18"/>
          <w:szCs w:val="18"/>
        </w:rPr>
        <w:fldChar w:fldCharType="separate"/>
      </w:r>
      <w:r w:rsidRPr="00EA4E3F">
        <w:rPr>
          <w:rFonts w:ascii="Arial" w:eastAsia="Times New Roman" w:hAnsi="Arial" w:cs="Arial"/>
          <w:b/>
          <w:bCs/>
          <w:color w:val="000000"/>
          <w:sz w:val="18"/>
          <w:szCs w:val="18"/>
          <w:lang w:val="vi-VN"/>
        </w:rPr>
        <w:t>12</w:t>
      </w:r>
      <w:r w:rsidRPr="00EA4E3F">
        <w:rPr>
          <w:rFonts w:ascii="Arial" w:eastAsia="Times New Roman" w:hAnsi="Arial" w:cs="Arial"/>
          <w:color w:val="000000"/>
          <w:sz w:val="18"/>
          <w:szCs w:val="18"/>
        </w:rPr>
        <w:fldChar w:fldCharType="end"/>
      </w:r>
      <w:r w:rsidRPr="00EA4E3F">
        <w:rPr>
          <w:rFonts w:ascii="Arial" w:eastAsia="Times New Roman" w:hAnsi="Arial" w:cs="Arial"/>
          <w:color w:val="000000"/>
          <w:sz w:val="18"/>
          <w:szCs w:val="18"/>
        </w:rPr>
        <w:t> </w:t>
      </w:r>
      <w:bookmarkStart w:id="19" w:name="dieu_8_name"/>
      <w:r w:rsidRPr="00EA4E3F">
        <w:rPr>
          <w:rFonts w:ascii="Arial" w:eastAsia="Times New Roman" w:hAnsi="Arial" w:cs="Arial"/>
          <w:b/>
          <w:bCs/>
          <w:i/>
          <w:iCs/>
          <w:color w:val="000000"/>
          <w:sz w:val="18"/>
          <w:szCs w:val="18"/>
          <w:lang w:val="vi-VN"/>
        </w:rPr>
        <w:t>(được bãi bỏ)</w:t>
      </w:r>
      <w:bookmarkEnd w:id="19"/>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20" w:name="dieu_9"/>
      <w:r w:rsidRPr="00EA4E3F">
        <w:rPr>
          <w:rFonts w:ascii="Arial" w:eastAsia="Times New Roman" w:hAnsi="Arial" w:cs="Arial"/>
          <w:b/>
          <w:bCs/>
          <w:color w:val="000000"/>
          <w:sz w:val="18"/>
          <w:szCs w:val="18"/>
          <w:lang w:val="vi-VN"/>
        </w:rPr>
        <w:t>Điều 9.</w:t>
      </w:r>
      <w:bookmarkEnd w:id="20"/>
      <w:r w:rsidRPr="00EA4E3F">
        <w:rPr>
          <w:rFonts w:ascii="Arial" w:eastAsia="Times New Roman" w:hAnsi="Arial" w:cs="Arial"/>
          <w:color w:val="000000"/>
          <w:sz w:val="18"/>
          <w:szCs w:val="18"/>
        </w:rPr>
        <w:fldChar w:fldCharType="begin"/>
      </w:r>
      <w:r w:rsidRPr="00EA4E3F">
        <w:rPr>
          <w:rFonts w:ascii="Arial" w:eastAsia="Times New Roman" w:hAnsi="Arial" w:cs="Arial"/>
          <w:color w:val="000000"/>
          <w:sz w:val="18"/>
          <w:szCs w:val="18"/>
        </w:rPr>
        <w:instrText xml:space="preserve"> HYPERLINK "https://thuvienphapluat.vn/van-ban/Giao-duc/Van-ban-hop-nhat-03-VBHN-BGDDT-danh-gia-hoc-sinh-tieu-hoc-2016-324539.aspx" \l "_ftn13" \o "" </w:instrText>
      </w:r>
      <w:r w:rsidRPr="00EA4E3F">
        <w:rPr>
          <w:rFonts w:ascii="Arial" w:eastAsia="Times New Roman" w:hAnsi="Arial" w:cs="Arial"/>
          <w:color w:val="000000"/>
          <w:sz w:val="18"/>
          <w:szCs w:val="18"/>
        </w:rPr>
        <w:fldChar w:fldCharType="separate"/>
      </w:r>
      <w:r w:rsidRPr="00EA4E3F">
        <w:rPr>
          <w:rFonts w:ascii="Arial" w:eastAsia="Times New Roman" w:hAnsi="Arial" w:cs="Arial"/>
          <w:b/>
          <w:bCs/>
          <w:color w:val="000000"/>
          <w:sz w:val="18"/>
          <w:szCs w:val="18"/>
          <w:lang w:val="vi-VN"/>
        </w:rPr>
        <w:t>13</w:t>
      </w:r>
      <w:r w:rsidRPr="00EA4E3F">
        <w:rPr>
          <w:rFonts w:ascii="Arial" w:eastAsia="Times New Roman" w:hAnsi="Arial" w:cs="Arial"/>
          <w:color w:val="000000"/>
          <w:sz w:val="18"/>
          <w:szCs w:val="18"/>
        </w:rPr>
        <w:fldChar w:fldCharType="end"/>
      </w:r>
      <w:r w:rsidRPr="00EA4E3F">
        <w:rPr>
          <w:rFonts w:ascii="Arial" w:eastAsia="Times New Roman" w:hAnsi="Arial" w:cs="Arial"/>
          <w:color w:val="000000"/>
          <w:sz w:val="18"/>
          <w:szCs w:val="18"/>
        </w:rPr>
        <w:t>  </w:t>
      </w:r>
      <w:bookmarkStart w:id="21" w:name="dieu_9_name"/>
      <w:r w:rsidRPr="00EA4E3F">
        <w:rPr>
          <w:rFonts w:ascii="Arial" w:eastAsia="Times New Roman" w:hAnsi="Arial" w:cs="Arial"/>
          <w:b/>
          <w:bCs/>
          <w:color w:val="000000"/>
          <w:sz w:val="18"/>
          <w:szCs w:val="18"/>
        </w:rPr>
        <w:t>(được bãi bỏ)</w:t>
      </w:r>
      <w:bookmarkEnd w:id="21"/>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22" w:name="dieu_10"/>
      <w:r w:rsidRPr="00EA4E3F">
        <w:rPr>
          <w:rFonts w:ascii="Arial" w:eastAsia="Times New Roman" w:hAnsi="Arial" w:cs="Arial"/>
          <w:b/>
          <w:bCs/>
          <w:color w:val="000000"/>
          <w:sz w:val="18"/>
          <w:szCs w:val="18"/>
          <w:lang w:val="vi-VN"/>
        </w:rPr>
        <w:t>Điều 10. Đánh giá định kì</w:t>
      </w:r>
      <w:bookmarkEnd w:id="22"/>
      <w:r w:rsidRPr="00EA4E3F">
        <w:rPr>
          <w:rFonts w:ascii="Arial" w:eastAsia="Times New Roman" w:hAnsi="Arial" w:cs="Arial"/>
          <w:b/>
          <w:bCs/>
          <w:color w:val="000000"/>
          <w:sz w:val="18"/>
          <w:szCs w:val="18"/>
          <w:lang w:val="vi-VN"/>
        </w:rPr>
        <w:fldChar w:fldCharType="begin"/>
      </w:r>
      <w:r w:rsidRPr="00EA4E3F">
        <w:rPr>
          <w:rFonts w:ascii="Arial" w:eastAsia="Times New Roman" w:hAnsi="Arial" w:cs="Arial"/>
          <w:b/>
          <w:bCs/>
          <w:color w:val="000000"/>
          <w:sz w:val="18"/>
          <w:szCs w:val="18"/>
          <w:lang w:val="vi-VN"/>
        </w:rPr>
        <w:instrText xml:space="preserve"> HYPERLINK "https://thuvienphapluat.vn/van-ban/Giao-duc/Van-ban-hop-nhat-03-VBHN-BGDDT-danh-gia-hoc-sinh-tieu-hoc-2016-324539.aspx" \l "_ftn14" \o "" </w:instrText>
      </w:r>
      <w:r w:rsidRPr="00EA4E3F">
        <w:rPr>
          <w:rFonts w:ascii="Arial" w:eastAsia="Times New Roman" w:hAnsi="Arial" w:cs="Arial"/>
          <w:b/>
          <w:bCs/>
          <w:color w:val="000000"/>
          <w:sz w:val="18"/>
          <w:szCs w:val="18"/>
          <w:lang w:val="vi-VN"/>
        </w:rPr>
        <w:fldChar w:fldCharType="separate"/>
      </w:r>
      <w:r w:rsidRPr="00EA4E3F">
        <w:rPr>
          <w:rFonts w:ascii="Arial" w:eastAsia="Times New Roman" w:hAnsi="Arial" w:cs="Arial"/>
          <w:b/>
          <w:bCs/>
          <w:color w:val="000000"/>
          <w:sz w:val="18"/>
          <w:szCs w:val="18"/>
          <w:lang w:val="vi-VN"/>
        </w:rPr>
        <w:t>14</w:t>
      </w:r>
      <w:r w:rsidRPr="00EA4E3F">
        <w:rPr>
          <w:rFonts w:ascii="Arial" w:eastAsia="Times New Roman" w:hAnsi="Arial" w:cs="Arial"/>
          <w:b/>
          <w:bCs/>
          <w:color w:val="000000"/>
          <w:sz w:val="18"/>
          <w:szCs w:val="18"/>
          <w:lang w:val="vi-VN"/>
        </w:rPr>
        <w:fldChar w:fldCharType="end"/>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Đánh giá định kì là đánh giá kết quả giáo dục của học sinh sau một giai đoạn học tập, rèn luyện, nhằm xác định mức độ hoàn thành nhiệm vụ học tập của học sinh so với chuẩn kiến thức, kĩ năng quy định trong chương trình giáo dục phổ thông cấp tiểu học và sự hình thành, phát triển năng lực, phẩm chất học sinh.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Đánh giá định kì về học tập</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a) Vào giữa học kì I, cuối học kì I, giữa học kì II và cuối năm học, giáo viên căn cứ vào quá trình đánh giá thường xuyên và chuẩn kiến thức, kĩ năng để đánh giá học sinh đối với từng môn học, hoạt động giáo dục theo các mức sau:</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Hoàn thành tốt: thực hiện tốt các yêu cầu học tập của môn học hoặc hoạt động giáo dục;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Hoàn thành: thực hiện được các yêu cầu học tập của môn học hoặc hoạt động giáo dục;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Chưa hoàn thành: chưa thực hiện được một số yêu cầu học tập của môn học hoặc hoạt động giáo dục;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b) Vào cuối học kì I và cuối năm học, đối với các môn học: Tiếng Việt, Toán, Khoa học, Lịch sử và Địa lí, Ngoại ngữ, Tin học, Tiếng dân tộc có bài kiểm tra định kì;</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lastRenderedPageBreak/>
        <w:t>Đối với lớp 4, lớp 5, có thêm bài kiểm tra định kì môn Tiếng Việt, môn Toán vào giữa học kì I và giữa học kì II;</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c) Đề kiểm tra định kì phù hợp chuẩn kiến thức, kĩ năng và định hướng phát triển năng lực, gồm các câu hỏi, bài tập được thiết kế theo các mức như sau:</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Mức 1: nhận biết, nhắc lại được kiến thức, kĩ năng đã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Mức 2: hi</w:t>
      </w:r>
      <w:r w:rsidRPr="00EA4E3F">
        <w:rPr>
          <w:rFonts w:ascii="Arial" w:eastAsia="Times New Roman" w:hAnsi="Arial" w:cs="Arial"/>
          <w:color w:val="000000"/>
          <w:sz w:val="18"/>
          <w:szCs w:val="18"/>
        </w:rPr>
        <w:t>ể</w:t>
      </w:r>
      <w:r w:rsidRPr="00EA4E3F">
        <w:rPr>
          <w:rFonts w:ascii="Arial" w:eastAsia="Times New Roman" w:hAnsi="Arial" w:cs="Arial"/>
          <w:color w:val="000000"/>
          <w:sz w:val="18"/>
          <w:szCs w:val="18"/>
          <w:lang w:val="vi-VN"/>
        </w:rPr>
        <w:t>u kiến thức, kĩ năng đã học, trình bày, giải thích được kiến thức theo cách hiểu của cá nhân;</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Mức 3: biết vận dụng kiến thức, kĩ năng đã học để giải quyết những vấn đề quen thuộc, tương tự trong học tập, cuộc sống;</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Mức 4: vận dụng các kiến thức, kĩ năng đã học để giải quyết vấn đề mới hoặc đưa ra những phản hồi hợp lý trong học tập, cuộc sống một cách linh hoạt;</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d) Bài kiểm tra được giáo viên sửa lỗi, nhận xét, cho điểm theo thang 10 điểm, không cho điểm 0, không cho điểm thập phân và được trả lại cho học sinh. Điểm của bài kiểm tra định kì không dùng để so sánh học sinh này với học sinh khác. Nếu kết quả bài kiểm tra cuối học kì I và cuối năm học bất thường so với đánh giá thường xuyên, giáo viên đề xuất với nhà trường có thể cho học sinh làm bài kiểm tra khác để </w:t>
      </w:r>
      <w:r w:rsidRPr="00EA4E3F">
        <w:rPr>
          <w:rFonts w:ascii="Arial" w:eastAsia="Times New Roman" w:hAnsi="Arial" w:cs="Arial"/>
          <w:color w:val="000000"/>
          <w:sz w:val="18"/>
          <w:szCs w:val="18"/>
        </w:rPr>
        <w:t>đ</w:t>
      </w:r>
      <w:r w:rsidRPr="00EA4E3F">
        <w:rPr>
          <w:rFonts w:ascii="Arial" w:eastAsia="Times New Roman" w:hAnsi="Arial" w:cs="Arial"/>
          <w:color w:val="000000"/>
          <w:sz w:val="18"/>
          <w:szCs w:val="18"/>
          <w:lang w:val="vi-VN"/>
        </w:rPr>
        <w:t>ánh giá đúng kết quả học tập của học sinh.</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3. Đánh giá định kì về năng lực, phẩm chất</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Vào giữa học kì I, cuối học kì I, giữa học kì II và cuối năm học, giáo viên chủ nhiệm căn cứ vào các biểu hiện liên quan đến nhận thức, kĩ năng, thái độ trong quá trình đánh giá thường xuyên về sự hình thành và phát triển từng năng lực, phẩm chất của mỗi học sinh, tổng h</w:t>
      </w:r>
      <w:r w:rsidRPr="00EA4E3F">
        <w:rPr>
          <w:rFonts w:ascii="Arial" w:eastAsia="Times New Roman" w:hAnsi="Arial" w:cs="Arial"/>
          <w:color w:val="000000"/>
          <w:sz w:val="18"/>
          <w:szCs w:val="18"/>
        </w:rPr>
        <w:t>ợ</w:t>
      </w:r>
      <w:r w:rsidRPr="00EA4E3F">
        <w:rPr>
          <w:rFonts w:ascii="Arial" w:eastAsia="Times New Roman" w:hAnsi="Arial" w:cs="Arial"/>
          <w:color w:val="000000"/>
          <w:sz w:val="18"/>
          <w:szCs w:val="18"/>
          <w:lang w:val="vi-VN"/>
        </w:rPr>
        <w:t>p theo các mức sau:</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a) Tốt: đáp ứng tốt yêu cầu giáo dục, bi</w:t>
      </w:r>
      <w:r w:rsidRPr="00EA4E3F">
        <w:rPr>
          <w:rFonts w:ascii="Arial" w:eastAsia="Times New Roman" w:hAnsi="Arial" w:cs="Arial"/>
          <w:color w:val="000000"/>
          <w:sz w:val="18"/>
          <w:szCs w:val="18"/>
        </w:rPr>
        <w:t>ể</w:t>
      </w:r>
      <w:r w:rsidRPr="00EA4E3F">
        <w:rPr>
          <w:rFonts w:ascii="Arial" w:eastAsia="Times New Roman" w:hAnsi="Arial" w:cs="Arial"/>
          <w:color w:val="000000"/>
          <w:sz w:val="18"/>
          <w:szCs w:val="18"/>
          <w:lang w:val="vi-VN"/>
        </w:rPr>
        <w:t>u hiện rõ và thường xuyên;</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b) Đạt: đáp </w:t>
      </w:r>
      <w:r w:rsidRPr="00EA4E3F">
        <w:rPr>
          <w:rFonts w:ascii="Arial" w:eastAsia="Times New Roman" w:hAnsi="Arial" w:cs="Arial"/>
          <w:color w:val="000000"/>
          <w:sz w:val="18"/>
          <w:szCs w:val="18"/>
        </w:rPr>
        <w:t>ứ</w:t>
      </w:r>
      <w:r w:rsidRPr="00EA4E3F">
        <w:rPr>
          <w:rFonts w:ascii="Arial" w:eastAsia="Times New Roman" w:hAnsi="Arial" w:cs="Arial"/>
          <w:color w:val="000000"/>
          <w:sz w:val="18"/>
          <w:szCs w:val="18"/>
          <w:lang w:val="vi-VN"/>
        </w:rPr>
        <w:t>ng được yêu cầu giáo dục, </w:t>
      </w:r>
      <w:r w:rsidRPr="00EA4E3F">
        <w:rPr>
          <w:rFonts w:ascii="Arial" w:eastAsia="Times New Roman" w:hAnsi="Arial" w:cs="Arial"/>
          <w:color w:val="000000"/>
          <w:sz w:val="18"/>
          <w:szCs w:val="18"/>
        </w:rPr>
        <w:t>biểu </w:t>
      </w:r>
      <w:r w:rsidRPr="00EA4E3F">
        <w:rPr>
          <w:rFonts w:ascii="Arial" w:eastAsia="Times New Roman" w:hAnsi="Arial" w:cs="Arial"/>
          <w:color w:val="000000"/>
          <w:sz w:val="18"/>
          <w:szCs w:val="18"/>
          <w:lang w:val="vi-VN"/>
        </w:rPr>
        <w:t>hiện nhưng chưa thường xuyên;</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c) Cần cố gắng: chưa đáp ứng được đầy đủ yêu cầu giáo dục, biểu hiện chưa rõ.</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23" w:name="dieu_11"/>
      <w:r w:rsidRPr="00EA4E3F">
        <w:rPr>
          <w:rFonts w:ascii="Arial" w:eastAsia="Times New Roman" w:hAnsi="Arial" w:cs="Arial"/>
          <w:b/>
          <w:bCs/>
          <w:color w:val="000000"/>
          <w:sz w:val="18"/>
          <w:szCs w:val="18"/>
          <w:lang w:val="vi-VN"/>
        </w:rPr>
        <w:t>Điều </w:t>
      </w:r>
      <w:r w:rsidRPr="00EA4E3F">
        <w:rPr>
          <w:rFonts w:ascii="Arial" w:eastAsia="Times New Roman" w:hAnsi="Arial" w:cs="Arial"/>
          <w:b/>
          <w:bCs/>
          <w:color w:val="000000"/>
          <w:sz w:val="18"/>
          <w:szCs w:val="18"/>
        </w:rPr>
        <w:t>11</w:t>
      </w:r>
      <w:bookmarkEnd w:id="23"/>
      <w:r w:rsidRPr="00EA4E3F">
        <w:rPr>
          <w:rFonts w:ascii="Arial" w:eastAsia="Times New Roman" w:hAnsi="Arial" w:cs="Arial"/>
          <w:b/>
          <w:bCs/>
          <w:color w:val="000000"/>
          <w:sz w:val="18"/>
          <w:szCs w:val="18"/>
          <w:lang w:val="vi-VN"/>
        </w:rPr>
        <w:t>.</w:t>
      </w:r>
      <w:hyperlink r:id="rId11" w:anchor="_ftn15" w:history="1">
        <w:r w:rsidRPr="00EA4E3F">
          <w:rPr>
            <w:rFonts w:ascii="Arial" w:eastAsia="Times New Roman" w:hAnsi="Arial" w:cs="Arial"/>
            <w:b/>
            <w:bCs/>
            <w:color w:val="000000"/>
            <w:sz w:val="18"/>
            <w:szCs w:val="18"/>
            <w:lang w:val="vi-VN"/>
          </w:rPr>
          <w:t>15</w:t>
        </w:r>
      </w:hyperlink>
      <w:r w:rsidRPr="00EA4E3F">
        <w:rPr>
          <w:rFonts w:ascii="Arial" w:eastAsia="Times New Roman" w:hAnsi="Arial" w:cs="Arial"/>
          <w:color w:val="000000"/>
          <w:sz w:val="18"/>
          <w:szCs w:val="18"/>
        </w:rPr>
        <w:t> </w:t>
      </w:r>
      <w:bookmarkStart w:id="24" w:name="dieu_11_name"/>
      <w:r w:rsidRPr="00EA4E3F">
        <w:rPr>
          <w:rFonts w:ascii="Arial" w:eastAsia="Times New Roman" w:hAnsi="Arial" w:cs="Arial"/>
          <w:b/>
          <w:bCs/>
          <w:i/>
          <w:iCs/>
          <w:color w:val="000000"/>
          <w:sz w:val="18"/>
          <w:szCs w:val="18"/>
          <w:lang w:val="vi-VN"/>
        </w:rPr>
        <w:t>(được bãi bỏ)</w:t>
      </w:r>
      <w:bookmarkEnd w:id="24"/>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25" w:name="dieu_12"/>
      <w:r w:rsidRPr="00EA4E3F">
        <w:rPr>
          <w:rFonts w:ascii="Arial" w:eastAsia="Times New Roman" w:hAnsi="Arial" w:cs="Arial"/>
          <w:b/>
          <w:bCs/>
          <w:color w:val="000000"/>
          <w:sz w:val="18"/>
          <w:szCs w:val="18"/>
          <w:lang w:val="vi-VN"/>
        </w:rPr>
        <w:t>Điều 12. Đánh giá học sinh khuyết tật và học sinh học ở các lớp học linh hoạt</w:t>
      </w:r>
      <w:bookmarkEnd w:id="25"/>
      <w:r w:rsidRPr="00EA4E3F">
        <w:rPr>
          <w:rFonts w:ascii="Arial" w:eastAsia="Times New Roman" w:hAnsi="Arial" w:cs="Arial"/>
          <w:color w:val="000000"/>
          <w:sz w:val="18"/>
          <w:szCs w:val="18"/>
        </w:rPr>
        <w:fldChar w:fldCharType="begin"/>
      </w:r>
      <w:r w:rsidRPr="00EA4E3F">
        <w:rPr>
          <w:rFonts w:ascii="Arial" w:eastAsia="Times New Roman" w:hAnsi="Arial" w:cs="Arial"/>
          <w:color w:val="000000"/>
          <w:sz w:val="18"/>
          <w:szCs w:val="18"/>
        </w:rPr>
        <w:instrText xml:space="preserve"> HYPERLINK "https://thuvienphapluat.vn/van-ban/Giao-duc/Van-ban-hop-nhat-03-VBHN-BGDDT-danh-gia-hoc-sinh-tieu-hoc-2016-324539.aspx" \l "_ftn16" \o "" </w:instrText>
      </w:r>
      <w:r w:rsidRPr="00EA4E3F">
        <w:rPr>
          <w:rFonts w:ascii="Arial" w:eastAsia="Times New Roman" w:hAnsi="Arial" w:cs="Arial"/>
          <w:color w:val="000000"/>
          <w:sz w:val="18"/>
          <w:szCs w:val="18"/>
        </w:rPr>
        <w:fldChar w:fldCharType="separate"/>
      </w:r>
      <w:r w:rsidRPr="00EA4E3F">
        <w:rPr>
          <w:rFonts w:ascii="Arial" w:eastAsia="Times New Roman" w:hAnsi="Arial" w:cs="Arial"/>
          <w:b/>
          <w:bCs/>
          <w:color w:val="000000"/>
          <w:sz w:val="18"/>
          <w:szCs w:val="18"/>
        </w:rPr>
        <w:t>16</w:t>
      </w:r>
      <w:r w:rsidRPr="00EA4E3F">
        <w:rPr>
          <w:rFonts w:ascii="Arial" w:eastAsia="Times New Roman" w:hAnsi="Arial" w:cs="Arial"/>
          <w:color w:val="000000"/>
          <w:sz w:val="18"/>
          <w:szCs w:val="18"/>
        </w:rPr>
        <w:fldChar w:fldCharType="end"/>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Đánh giá học sinh khuyết tật và học sinh học ở các lớp học linh hoạt bảo đảm quyền được chăm sóc và giáo dục.</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Học sinh khuyết tật học theo phương thức giáo dục </w:t>
      </w:r>
      <w:r w:rsidRPr="00EA4E3F">
        <w:rPr>
          <w:rFonts w:ascii="Arial" w:eastAsia="Times New Roman" w:hAnsi="Arial" w:cs="Arial"/>
          <w:color w:val="000000"/>
          <w:sz w:val="18"/>
          <w:szCs w:val="18"/>
        </w:rPr>
        <w:t>hòa </w:t>
      </w:r>
      <w:r w:rsidRPr="00EA4E3F">
        <w:rPr>
          <w:rFonts w:ascii="Arial" w:eastAsia="Times New Roman" w:hAnsi="Arial" w:cs="Arial"/>
          <w:color w:val="000000"/>
          <w:sz w:val="18"/>
          <w:szCs w:val="18"/>
          <w:lang w:val="vi-VN"/>
        </w:rPr>
        <w:t>nhập được đánh giá như đối với học sinh không khuyết tật có điều chỉnh yêu cầu hoặc theo yêu cầu của kế hoạch giáo dục cá nhân.</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Học sinh khuyết tật học theo phương thức giáo dục chuyên biệt được đánh giá theo quy định dành cho giáo dục chuyên biệt hoặc theo yêu cầu của kế hoạch giáo dục cá nhân.</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3. Đối với học sinh học ở các lớp học linh hoạt: giáo viên căn cứ vào nhận xét, đánh giá thường xuyên qua các buổi học tại lớp linh hoạt và kết quả đánh giá định kì môn Toán, môn Tiếng Việt được thực hiện theo quy định tại Điều 10 của Quy định này.</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26" w:name="dieu_13"/>
      <w:r w:rsidRPr="00EA4E3F">
        <w:rPr>
          <w:rFonts w:ascii="Arial" w:eastAsia="Times New Roman" w:hAnsi="Arial" w:cs="Arial"/>
          <w:b/>
          <w:bCs/>
          <w:color w:val="000000"/>
          <w:sz w:val="18"/>
          <w:szCs w:val="18"/>
          <w:lang w:val="vi-VN"/>
        </w:rPr>
        <w:t>Điều 13. Hồ sơ đánh giá và tổng hợp kết quả đánh giá</w:t>
      </w:r>
      <w:bookmarkEnd w:id="26"/>
      <w:r w:rsidRPr="00EA4E3F">
        <w:rPr>
          <w:rFonts w:ascii="Arial" w:eastAsia="Times New Roman" w:hAnsi="Arial" w:cs="Arial"/>
          <w:b/>
          <w:bCs/>
          <w:color w:val="000000"/>
          <w:sz w:val="18"/>
          <w:szCs w:val="18"/>
          <w:lang w:val="vi-VN"/>
        </w:rPr>
        <w:t> </w:t>
      </w:r>
      <w:hyperlink r:id="rId12" w:anchor="_ftn17" w:history="1">
        <w:r w:rsidRPr="00EA4E3F">
          <w:rPr>
            <w:rFonts w:ascii="Arial" w:eastAsia="Times New Roman" w:hAnsi="Arial" w:cs="Arial"/>
            <w:b/>
            <w:bCs/>
            <w:color w:val="000000"/>
            <w:sz w:val="18"/>
            <w:szCs w:val="18"/>
          </w:rPr>
          <w:t>17</w:t>
        </w:r>
      </w:hyperlink>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Hồ sơ đánh giá gồm Học bạ và Bảng tổng hợp kết quả đánh giá giáo dục của lớp.</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Giữa học kì và cuối học kì, giáo viên ghi kết quả đánh giá giáo dục của học sinh vào Bảng tổng hợp kết quả đánh giá giáo dục của lớp. Bảng tổng hợp kết quả đánh giá giáo dục của các lớp được lưu giữ tại nhà trường theo quy định.</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3. Cuối năm học, giáo viên chủ nhiệm ghi kết quả đánh giá giáo dục của học sinh vào Học bạ. Học bạ được nhà trường lưu giữ trong suốt thời gian học sinh học tại trường, được giao cho học sinh khi hoàn thành chương trình tiểu học hoặc đi học trường khác.</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27" w:name="chuong_3"/>
      <w:r w:rsidRPr="00EA4E3F">
        <w:rPr>
          <w:rFonts w:ascii="Arial" w:eastAsia="Times New Roman" w:hAnsi="Arial" w:cs="Arial"/>
          <w:b/>
          <w:bCs/>
          <w:color w:val="000000"/>
          <w:sz w:val="18"/>
          <w:szCs w:val="18"/>
          <w:lang w:val="vi-VN"/>
        </w:rPr>
        <w:t>Chương III</w:t>
      </w:r>
      <w:bookmarkEnd w:id="27"/>
    </w:p>
    <w:p w:rsidR="00EA4E3F" w:rsidRPr="00EA4E3F" w:rsidRDefault="00EA4E3F" w:rsidP="00EA4E3F">
      <w:pPr>
        <w:shd w:val="clear" w:color="auto" w:fill="FFFFFF"/>
        <w:spacing w:before="120" w:after="120" w:line="280" w:lineRule="atLeast"/>
        <w:ind w:firstLine="720"/>
        <w:jc w:val="center"/>
        <w:rPr>
          <w:rFonts w:ascii="Arial" w:eastAsia="Times New Roman" w:hAnsi="Arial" w:cs="Arial"/>
          <w:color w:val="000000"/>
          <w:sz w:val="18"/>
          <w:szCs w:val="18"/>
        </w:rPr>
      </w:pPr>
      <w:bookmarkStart w:id="28" w:name="chuong_3_name"/>
      <w:r w:rsidRPr="00EA4E3F">
        <w:rPr>
          <w:rFonts w:ascii="Arial" w:eastAsia="Times New Roman" w:hAnsi="Arial" w:cs="Arial"/>
          <w:b/>
          <w:bCs/>
          <w:color w:val="000000"/>
          <w:sz w:val="24"/>
          <w:szCs w:val="24"/>
          <w:lang w:val="vi-VN"/>
        </w:rPr>
        <w:t>SỬ DỤNG KẾT QUẢ ĐÁNH GIÁ</w:t>
      </w:r>
      <w:bookmarkEnd w:id="28"/>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bookmarkStart w:id="29" w:name="dieu_14"/>
      <w:r w:rsidRPr="00EA4E3F">
        <w:rPr>
          <w:rFonts w:ascii="Arial" w:eastAsia="Times New Roman" w:hAnsi="Arial" w:cs="Arial"/>
          <w:b/>
          <w:bCs/>
          <w:color w:val="000000"/>
          <w:sz w:val="18"/>
          <w:szCs w:val="18"/>
          <w:lang w:val="vi-VN"/>
        </w:rPr>
        <w:lastRenderedPageBreak/>
        <w:t>Điều 14. Xét hoàn thành chương trình lớp học, hoàn thành chương trình tiểu học</w:t>
      </w:r>
      <w:bookmarkEnd w:id="29"/>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w:t>
      </w:r>
      <w:hyperlink r:id="rId13" w:anchor="_ftn18" w:history="1">
        <w:r w:rsidRPr="00EA4E3F">
          <w:rPr>
            <w:rFonts w:ascii="Arial" w:eastAsia="Times New Roman" w:hAnsi="Arial" w:cs="Arial"/>
            <w:color w:val="000000"/>
            <w:sz w:val="18"/>
            <w:szCs w:val="18"/>
          </w:rPr>
          <w:t>18</w:t>
        </w:r>
      </w:hyperlink>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Xét hoàn thành chương trình lớp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a) Học sinh được xác nhận hoàn thành chương trình lớp học phải đạt các điều kiện sau:</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Đánh giá định kì về học tập cuối năm học của từng môn học và hoạt động giáo dục: Hoàn thành tốt hoặc Hoàn thành;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Đánh giá định kì về từng năng lực và phẩm chất cuối năm học: Tốt hoặc Đạt;</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Bài kiểm tra định kì cuối năm học của các môn học đạt điểm 5 trở lên;</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b) Đối với học sinh chưa được xác nhận hoàn thành chương trình lớp học, giáo viên lập kế hoạch, hướng dẫn, giúp đỡ; đánh giá bổ sung để xét hoàn thành chương trình lớp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c) Đối với học sinh đã được hướng dẫn, giúp đỡ mà vẫn chưa đủ điều kiện hoàn thành chương trình lớp học, tùy theo mức độ chưa hoà</w:t>
      </w:r>
      <w:r w:rsidRPr="00EA4E3F">
        <w:rPr>
          <w:rFonts w:ascii="Arial" w:eastAsia="Times New Roman" w:hAnsi="Arial" w:cs="Arial"/>
          <w:color w:val="000000"/>
          <w:sz w:val="18"/>
          <w:szCs w:val="18"/>
        </w:rPr>
        <w:t>n </w:t>
      </w:r>
      <w:r w:rsidRPr="00EA4E3F">
        <w:rPr>
          <w:rFonts w:ascii="Arial" w:eastAsia="Times New Roman" w:hAnsi="Arial" w:cs="Arial"/>
          <w:color w:val="000000"/>
          <w:sz w:val="18"/>
          <w:szCs w:val="18"/>
          <w:lang w:val="vi-VN"/>
        </w:rPr>
        <w:t>thành ở các môn học, hoạt động giáo dục, mức độ hình thành và phát triển một số năng lực, phẩm chất, giáo viên lập danh sách báo cáo hiệu trưởng xem xét, quyết định việc lên lớp hoặc ở lại lớp.</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Xét hoàn thành chương trình tiểu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Học sinh hoàn thành chương trình lớp 5 (năm) được xác nhận và ghi vào học bạ: Hoàn thành chương trình tiểu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bookmarkStart w:id="30" w:name="dieu_15"/>
      <w:r w:rsidRPr="00EA4E3F">
        <w:rPr>
          <w:rFonts w:ascii="Arial" w:eastAsia="Times New Roman" w:hAnsi="Arial" w:cs="Arial"/>
          <w:b/>
          <w:bCs/>
          <w:color w:val="000000"/>
          <w:sz w:val="18"/>
          <w:szCs w:val="18"/>
          <w:lang w:val="vi-VN"/>
        </w:rPr>
        <w:t>Điều 15. Nghiệm thu, bàn giao chất lượng giáo dục học sinh</w:t>
      </w:r>
      <w:bookmarkEnd w:id="30"/>
      <w:r w:rsidRPr="00EA4E3F">
        <w:rPr>
          <w:rFonts w:ascii="Arial" w:eastAsia="Times New Roman" w:hAnsi="Arial" w:cs="Arial"/>
          <w:color w:val="000000"/>
          <w:sz w:val="18"/>
          <w:szCs w:val="18"/>
        </w:rPr>
        <w:fldChar w:fldCharType="begin"/>
      </w:r>
      <w:r w:rsidRPr="00EA4E3F">
        <w:rPr>
          <w:rFonts w:ascii="Arial" w:eastAsia="Times New Roman" w:hAnsi="Arial" w:cs="Arial"/>
          <w:color w:val="000000"/>
          <w:sz w:val="18"/>
          <w:szCs w:val="18"/>
        </w:rPr>
        <w:instrText xml:space="preserve"> HYPERLINK "https://thuvienphapluat.vn/van-ban/Giao-duc/Van-ban-hop-nhat-03-VBHN-BGDDT-danh-gia-hoc-sinh-tieu-hoc-2016-324539.aspx" \l "_ftn19" \o "" </w:instrText>
      </w:r>
      <w:r w:rsidRPr="00EA4E3F">
        <w:rPr>
          <w:rFonts w:ascii="Arial" w:eastAsia="Times New Roman" w:hAnsi="Arial" w:cs="Arial"/>
          <w:color w:val="000000"/>
          <w:sz w:val="18"/>
          <w:szCs w:val="18"/>
        </w:rPr>
        <w:fldChar w:fldCharType="separate"/>
      </w:r>
      <w:r w:rsidRPr="00EA4E3F">
        <w:rPr>
          <w:rFonts w:ascii="Arial" w:eastAsia="Times New Roman" w:hAnsi="Arial" w:cs="Arial"/>
          <w:b/>
          <w:bCs/>
          <w:color w:val="000000"/>
          <w:sz w:val="18"/>
          <w:szCs w:val="18"/>
        </w:rPr>
        <w:t>19</w:t>
      </w:r>
      <w:r w:rsidRPr="00EA4E3F">
        <w:rPr>
          <w:rFonts w:ascii="Arial" w:eastAsia="Times New Roman" w:hAnsi="Arial" w:cs="Arial"/>
          <w:color w:val="000000"/>
          <w:sz w:val="18"/>
          <w:szCs w:val="18"/>
        </w:rPr>
        <w:fldChar w:fldCharType="end"/>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Nghiệm thu, bàn giao chất lượng giáo dục học sinh nhằm đảm bảo tính khách quan và trách nhiệm của giáo viên về kết quả đánh giá học sinh; giúp giáo viên nhận học sinh vào năm học tiếp theo có đủ thông tin cần thiết để có kế hoạch, biện pháp giáo dục hiệu quả.</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Hiệu trưởng chỉ đạo nghiệm thu, bàn giao chất lượng giáo dục học sinh: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a) Đối với học sinh lớp 1, lớp 2, lớp 3, lớp 4: giáo viên chủ nhiệm trao đổi với giáo viên sẽ nhận học sinh vào năm học tiếp theo về những nét nổi bật hoặc hạn chế của học sinh, bàn giao hồ sơ đánh giá học sinh theo quy định tại khoản 1 Điều 13 của Quy định này;</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b) Đối với học sinh lớp 5: tổ chuyên môn ra đề kiểm tra định kì cuối năm học cho cả khối; tổ chức coi, chấm bài kiểm tra có sự tham gia của giáo viên trường trung học cơ sở trên cùng địa bàn; giáo viên chủ nhiệm hoàn thiện hồ sơ đánh giá học sinh, bàn giao cho nhà trường.</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3. Trưởng phòng giáo dục và đào tạo chỉ đạo các nhà trường trên cùng địa bàn tổ chức nghiệm thu, bàn giao chất lượng giáo dục học sinh hoàn thành chương trình tiểu học lên lớp 6 phù hợp với điều kiện của các nhà trường và địa phương.</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bookmarkStart w:id="31" w:name="dieu_16"/>
      <w:r w:rsidRPr="00EA4E3F">
        <w:rPr>
          <w:rFonts w:ascii="Arial" w:eastAsia="Times New Roman" w:hAnsi="Arial" w:cs="Arial"/>
          <w:b/>
          <w:bCs/>
          <w:color w:val="000000"/>
          <w:sz w:val="18"/>
          <w:szCs w:val="18"/>
          <w:lang w:val="vi-VN"/>
        </w:rPr>
        <w:t>Điều 16. Khen thưởng</w:t>
      </w:r>
      <w:bookmarkEnd w:id="31"/>
      <w:r w:rsidRPr="00EA4E3F">
        <w:rPr>
          <w:rFonts w:ascii="Arial" w:eastAsia="Times New Roman" w:hAnsi="Arial" w:cs="Arial"/>
          <w:b/>
          <w:bCs/>
          <w:color w:val="000000"/>
          <w:sz w:val="18"/>
          <w:szCs w:val="18"/>
          <w:lang w:val="vi-VN"/>
        </w:rPr>
        <w:fldChar w:fldCharType="begin"/>
      </w:r>
      <w:r w:rsidRPr="00EA4E3F">
        <w:rPr>
          <w:rFonts w:ascii="Arial" w:eastAsia="Times New Roman" w:hAnsi="Arial" w:cs="Arial"/>
          <w:b/>
          <w:bCs/>
          <w:color w:val="000000"/>
          <w:sz w:val="18"/>
          <w:szCs w:val="18"/>
          <w:lang w:val="vi-VN"/>
        </w:rPr>
        <w:instrText xml:space="preserve"> HYPERLINK "https://thuvienphapluat.vn/van-ban/Giao-duc/Van-ban-hop-nhat-03-VBHN-BGDDT-danh-gia-hoc-sinh-tieu-hoc-2016-324539.aspx" \l "_ftn20" \o "" </w:instrText>
      </w:r>
      <w:r w:rsidRPr="00EA4E3F">
        <w:rPr>
          <w:rFonts w:ascii="Arial" w:eastAsia="Times New Roman" w:hAnsi="Arial" w:cs="Arial"/>
          <w:b/>
          <w:bCs/>
          <w:color w:val="000000"/>
          <w:sz w:val="18"/>
          <w:szCs w:val="18"/>
          <w:lang w:val="vi-VN"/>
        </w:rPr>
        <w:fldChar w:fldCharType="separate"/>
      </w:r>
      <w:r w:rsidRPr="00EA4E3F">
        <w:rPr>
          <w:rFonts w:ascii="Arial" w:eastAsia="Times New Roman" w:hAnsi="Arial" w:cs="Arial"/>
          <w:b/>
          <w:bCs/>
          <w:color w:val="000000"/>
          <w:sz w:val="18"/>
          <w:szCs w:val="18"/>
          <w:lang w:val="vi-VN"/>
        </w:rPr>
        <w:t>20</w:t>
      </w:r>
      <w:r w:rsidRPr="00EA4E3F">
        <w:rPr>
          <w:rFonts w:ascii="Arial" w:eastAsia="Times New Roman" w:hAnsi="Arial" w:cs="Arial"/>
          <w:b/>
          <w:bCs/>
          <w:color w:val="000000"/>
          <w:sz w:val="18"/>
          <w:szCs w:val="18"/>
          <w:lang w:val="vi-VN"/>
        </w:rPr>
        <w:fldChar w:fldCharType="end"/>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Hiệu trưởng tặng giấy khen cho học sinh: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a) Khen thưởng cuối năm học:</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Học sinh hoàn thành xuất </w:t>
      </w:r>
      <w:r w:rsidRPr="00EA4E3F">
        <w:rPr>
          <w:rFonts w:ascii="Arial" w:eastAsia="Times New Roman" w:hAnsi="Arial" w:cs="Arial"/>
          <w:color w:val="000000"/>
          <w:sz w:val="18"/>
          <w:szCs w:val="18"/>
        </w:rPr>
        <w:t>sắc </w:t>
      </w:r>
      <w:r w:rsidRPr="00EA4E3F">
        <w:rPr>
          <w:rFonts w:ascii="Arial" w:eastAsia="Times New Roman" w:hAnsi="Arial" w:cs="Arial"/>
          <w:color w:val="000000"/>
          <w:sz w:val="18"/>
          <w:szCs w:val="18"/>
          <w:lang w:val="vi-VN"/>
        </w:rPr>
        <w:t>các nội dung học tập và rèn luyện: kết quả đánh giá các môn học đạt Hoàn thành tốt, các năng lực, phẩm chất đạt Tốt; bài kiểm tra định kì cuối năm học các môn học đạt 9 điểm trở lên;</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 Học sinh có thành tích vượt trội hay tiến bộ vượt bậc về ít nhất một môn học hoặc ít nhất một năng lực, phẩm chất được giáo viên giới thiệu và tập thể lớp công nhận;</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b) Khen thưởng đột xuất: học sinh có thành tích đột xuất trong năm học.</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Học sinh có thành tích đặc biệt được nhà trường xem xét, đề nghị cấp trên khen thưởng.</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32" w:name="chuong_4"/>
      <w:r w:rsidRPr="00EA4E3F">
        <w:rPr>
          <w:rFonts w:ascii="Arial" w:eastAsia="Times New Roman" w:hAnsi="Arial" w:cs="Arial"/>
          <w:b/>
          <w:bCs/>
          <w:color w:val="000000"/>
          <w:sz w:val="18"/>
          <w:szCs w:val="18"/>
          <w:lang w:val="vi-VN"/>
        </w:rPr>
        <w:t>Chương IV</w:t>
      </w:r>
      <w:bookmarkEnd w:id="32"/>
    </w:p>
    <w:p w:rsidR="00EA4E3F" w:rsidRPr="00EA4E3F" w:rsidRDefault="00EA4E3F" w:rsidP="00EA4E3F">
      <w:pPr>
        <w:shd w:val="clear" w:color="auto" w:fill="FFFFFF"/>
        <w:spacing w:before="120" w:after="120" w:line="280" w:lineRule="atLeast"/>
        <w:ind w:firstLine="720"/>
        <w:jc w:val="center"/>
        <w:rPr>
          <w:rFonts w:ascii="Arial" w:eastAsia="Times New Roman" w:hAnsi="Arial" w:cs="Arial"/>
          <w:color w:val="000000"/>
          <w:sz w:val="18"/>
          <w:szCs w:val="18"/>
        </w:rPr>
      </w:pPr>
      <w:bookmarkStart w:id="33" w:name="chuong_4_name"/>
      <w:r w:rsidRPr="00EA4E3F">
        <w:rPr>
          <w:rFonts w:ascii="Arial" w:eastAsia="Times New Roman" w:hAnsi="Arial" w:cs="Arial"/>
          <w:b/>
          <w:bCs/>
          <w:color w:val="000000"/>
          <w:sz w:val="24"/>
          <w:szCs w:val="24"/>
        </w:rPr>
        <w:t>TỔ CHỨC THỰC HIỆN</w:t>
      </w:r>
      <w:bookmarkEnd w:id="33"/>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bookmarkStart w:id="34" w:name="dieu_17"/>
      <w:r w:rsidRPr="00EA4E3F">
        <w:rPr>
          <w:rFonts w:ascii="Arial" w:eastAsia="Times New Roman" w:hAnsi="Arial" w:cs="Arial"/>
          <w:b/>
          <w:bCs/>
          <w:color w:val="000000"/>
          <w:sz w:val="18"/>
          <w:szCs w:val="18"/>
          <w:lang w:val="vi-VN"/>
        </w:rPr>
        <w:lastRenderedPageBreak/>
        <w:t>Điều 17. Trách nhiệm của sở giáo dục và đào tạo, phòng giáo dục và đào tạo</w:t>
      </w:r>
      <w:bookmarkEnd w:id="34"/>
      <w:r w:rsidRPr="00EA4E3F">
        <w:rPr>
          <w:rFonts w:ascii="Arial" w:eastAsia="Times New Roman" w:hAnsi="Arial" w:cs="Arial"/>
          <w:b/>
          <w:bCs/>
          <w:color w:val="000000"/>
          <w:sz w:val="18"/>
          <w:szCs w:val="18"/>
          <w:lang w:val="vi-VN"/>
        </w:rPr>
        <w:t> </w:t>
      </w:r>
      <w:hyperlink r:id="rId14" w:anchor="_ftn21" w:history="1">
        <w:r w:rsidRPr="00EA4E3F">
          <w:rPr>
            <w:rFonts w:ascii="Arial" w:eastAsia="Times New Roman" w:hAnsi="Arial" w:cs="Arial"/>
            <w:b/>
            <w:bCs/>
            <w:color w:val="000000"/>
            <w:sz w:val="18"/>
            <w:szCs w:val="18"/>
          </w:rPr>
          <w:t>21</w:t>
        </w:r>
      </w:hyperlink>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Giám đốc sở giáo dục và đào tạo chịu trách nhiệm:</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a) Chỉ đạo trưởng phòng giáo dục và đào tạo tổ chức việc thực hiện đánh giá học sinh tiểu học trên địa bàn; báo cáo kết quả thực hiện về Bộ Giáo dục và Đào tạo;</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b) Hướng dẫn việc sử dụng Học bạ của học sinh.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Trưởng phòng giáo dục và đào tạo chỉ đạo hiệu trưởng tổ chức việc thực hiện đánh giá, nghiệm thu, bàn giao chất lượng giáo dục học sinh tiểu học trên địa bàn; báo cáo kết quả thực hiện về sở giáo dục và đào tạo.</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3. Giám đốc sở giáo dục và đào tạo, trưởng phòng giáo dục và đào tạo chịu trách nhiệm theo dõi, kiểm tra</w:t>
      </w:r>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giải quyết khó khăn, vướng mắc trong quá trình thực hiện Thông tư này tại địa phương.</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bookmarkStart w:id="35" w:name="dieu_18"/>
      <w:r w:rsidRPr="00EA4E3F">
        <w:rPr>
          <w:rFonts w:ascii="Arial" w:eastAsia="Times New Roman" w:hAnsi="Arial" w:cs="Arial"/>
          <w:b/>
          <w:bCs/>
          <w:color w:val="000000"/>
          <w:sz w:val="18"/>
          <w:szCs w:val="18"/>
          <w:lang w:val="vi-VN"/>
        </w:rPr>
        <w:t>Điều 18. Trách nhiệm của hiệu trưởng</w:t>
      </w:r>
      <w:bookmarkEnd w:id="35"/>
      <w:r w:rsidRPr="00EA4E3F">
        <w:rPr>
          <w:rFonts w:ascii="Arial" w:eastAsia="Times New Roman" w:hAnsi="Arial" w:cs="Arial"/>
          <w:color w:val="000000"/>
          <w:sz w:val="18"/>
          <w:szCs w:val="18"/>
        </w:rPr>
        <w:fldChar w:fldCharType="begin"/>
      </w:r>
      <w:r w:rsidRPr="00EA4E3F">
        <w:rPr>
          <w:rFonts w:ascii="Arial" w:eastAsia="Times New Roman" w:hAnsi="Arial" w:cs="Arial"/>
          <w:color w:val="000000"/>
          <w:sz w:val="18"/>
          <w:szCs w:val="18"/>
        </w:rPr>
        <w:instrText xml:space="preserve"> HYPERLINK "https://thuvienphapluat.vn/van-ban/Giao-duc/Van-ban-hop-nhat-03-VBHN-BGDDT-danh-gia-hoc-sinh-tieu-hoc-2016-324539.aspx" \l "_ftn22" \o "" </w:instrText>
      </w:r>
      <w:r w:rsidRPr="00EA4E3F">
        <w:rPr>
          <w:rFonts w:ascii="Arial" w:eastAsia="Times New Roman" w:hAnsi="Arial" w:cs="Arial"/>
          <w:color w:val="000000"/>
          <w:sz w:val="18"/>
          <w:szCs w:val="18"/>
        </w:rPr>
        <w:fldChar w:fldCharType="separate"/>
      </w:r>
      <w:r w:rsidRPr="00EA4E3F">
        <w:rPr>
          <w:rFonts w:ascii="Arial" w:eastAsia="Times New Roman" w:hAnsi="Arial" w:cs="Arial"/>
          <w:b/>
          <w:bCs/>
          <w:color w:val="000000"/>
          <w:sz w:val="18"/>
          <w:szCs w:val="18"/>
        </w:rPr>
        <w:t>22</w:t>
      </w:r>
      <w:r w:rsidRPr="00EA4E3F">
        <w:rPr>
          <w:rFonts w:ascii="Arial" w:eastAsia="Times New Roman" w:hAnsi="Arial" w:cs="Arial"/>
          <w:color w:val="000000"/>
          <w:sz w:val="18"/>
          <w:szCs w:val="18"/>
        </w:rPr>
        <w:fldChar w:fldCharType="end"/>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Chịu trách nhiệm chỉ đạo tổ chức, tuyên truyền thực hiện đánh giá học sinh theo quy định tại Thông tư này; đảm bảo chất lượng đánh giá; báo cáo kết quả thực hiện về phòng giáo dục và đào tạo.</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Tôn trọng quyền tự chủ của giáo viên trong việc thực hiện quy định đánh giá học sinh.</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3. Chỉ đạo việc ra đề kiểm tra định kì; xây dựng và thực hiện kế hoạch bồi dưỡng, giúp đỡ học sinh; nghiệm thu, bàn giao chất lượng giáo dục học sinh; xác nhận kết quả đánh giá học sinh cuối năm học; xét lên lớp; quản lí hồ sơ đánh giá học sinh.</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4. Giải trình, giải quyết thắc mắc, kiến nghị về đánh giá học sinh trong phạm vi và quyền hạn của hiệu trưởng.</w:t>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bookmarkStart w:id="36" w:name="dieu_19"/>
      <w:r w:rsidRPr="00EA4E3F">
        <w:rPr>
          <w:rFonts w:ascii="Arial" w:eastAsia="Times New Roman" w:hAnsi="Arial" w:cs="Arial"/>
          <w:b/>
          <w:bCs/>
          <w:color w:val="000000"/>
          <w:sz w:val="18"/>
          <w:szCs w:val="18"/>
          <w:lang w:val="vi-VN"/>
        </w:rPr>
        <w:t>Điều 19. Trách nhiệm của giáo viên</w:t>
      </w:r>
      <w:bookmarkEnd w:id="36"/>
      <w:r w:rsidRPr="00EA4E3F">
        <w:rPr>
          <w:rFonts w:ascii="Arial" w:eastAsia="Times New Roman" w:hAnsi="Arial" w:cs="Arial"/>
          <w:b/>
          <w:bCs/>
          <w:color w:val="000000"/>
          <w:sz w:val="18"/>
          <w:szCs w:val="18"/>
          <w:lang w:val="vi-VN"/>
        </w:rPr>
        <w:fldChar w:fldCharType="begin"/>
      </w:r>
      <w:r w:rsidRPr="00EA4E3F">
        <w:rPr>
          <w:rFonts w:ascii="Arial" w:eastAsia="Times New Roman" w:hAnsi="Arial" w:cs="Arial"/>
          <w:b/>
          <w:bCs/>
          <w:color w:val="000000"/>
          <w:sz w:val="18"/>
          <w:szCs w:val="18"/>
          <w:lang w:val="vi-VN"/>
        </w:rPr>
        <w:instrText xml:space="preserve"> HYPERLINK "https://thuvienphapluat.vn/van-ban/Giao-duc/Van-ban-hop-nhat-03-VBHN-BGDDT-danh-gia-hoc-sinh-tieu-hoc-2016-324539.aspx" \l "_ftn23" \o "" </w:instrText>
      </w:r>
      <w:r w:rsidRPr="00EA4E3F">
        <w:rPr>
          <w:rFonts w:ascii="Arial" w:eastAsia="Times New Roman" w:hAnsi="Arial" w:cs="Arial"/>
          <w:b/>
          <w:bCs/>
          <w:color w:val="000000"/>
          <w:sz w:val="18"/>
          <w:szCs w:val="18"/>
          <w:lang w:val="vi-VN"/>
        </w:rPr>
        <w:fldChar w:fldCharType="separate"/>
      </w:r>
      <w:r w:rsidRPr="00EA4E3F">
        <w:rPr>
          <w:rFonts w:ascii="Arial" w:eastAsia="Times New Roman" w:hAnsi="Arial" w:cs="Arial"/>
          <w:b/>
          <w:bCs/>
          <w:color w:val="000000"/>
          <w:sz w:val="18"/>
          <w:szCs w:val="18"/>
          <w:lang w:val="vi-VN"/>
        </w:rPr>
        <w:t>23</w:t>
      </w:r>
      <w:r w:rsidRPr="00EA4E3F">
        <w:rPr>
          <w:rFonts w:ascii="Arial" w:eastAsia="Times New Roman" w:hAnsi="Arial" w:cs="Arial"/>
          <w:b/>
          <w:bCs/>
          <w:color w:val="000000"/>
          <w:sz w:val="18"/>
          <w:szCs w:val="18"/>
          <w:lang w:val="vi-VN"/>
        </w:rPr>
        <w:fldChar w:fldCharType="end"/>
      </w:r>
    </w:p>
    <w:p w:rsidR="00EA4E3F" w:rsidRPr="00EA4E3F" w:rsidRDefault="00EA4E3F" w:rsidP="00EA4E3F">
      <w:pPr>
        <w:shd w:val="clear" w:color="auto" w:fill="FFFFFF"/>
        <w:spacing w:before="120" w:after="120" w:line="280" w:lineRule="atLeast"/>
        <w:ind w:firstLine="720"/>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Giáo viên chủ nhiệm:</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a) Chịu trách nhiệm chính trong việc đánh giá học sinh, kết quả giáo dục học sinh trong lớp; hoàn thành hồ sơ đánh giá học sinh theo quy định; nghiệm thu, bàn giao chất lượng giáo dục học sinh;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b) Thông báo riêng cho cha mẹ học sinh về kết quả đánh giá quá trình học tập, rèn luyện của mỗi học sinh;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c) Hướng dẫn học sinh tự nhận xét và tham gia nhận xét bạn, nhóm bạn. Tuyên truyền cho cha mẹ học sinh về nội dung và cách thức đánh giá theo quy định tại Thông tư này; phối hợp và hướng dẫn cha mẹ học sinh tham gia vào quá trình đánh giá.</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Giáo viên không làm công tác chủ nhiệm:</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a) Chịu trách nhiệm đánh giá quá trình học tập, rèn luyện và kết quả học tập của học sinh đối với môn học, hoạt động giáo dục theo quy định;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b) Phối h</w:t>
      </w:r>
      <w:r w:rsidRPr="00EA4E3F">
        <w:rPr>
          <w:rFonts w:ascii="Arial" w:eastAsia="Times New Roman" w:hAnsi="Arial" w:cs="Arial"/>
          <w:color w:val="000000"/>
          <w:sz w:val="18"/>
          <w:szCs w:val="18"/>
        </w:rPr>
        <w:t>ợ</w:t>
      </w:r>
      <w:r w:rsidRPr="00EA4E3F">
        <w:rPr>
          <w:rFonts w:ascii="Arial" w:eastAsia="Times New Roman" w:hAnsi="Arial" w:cs="Arial"/>
          <w:color w:val="000000"/>
          <w:sz w:val="18"/>
          <w:szCs w:val="18"/>
          <w:lang w:val="vi-VN"/>
        </w:rPr>
        <w:t>p với giáo viên chủ nhiệm, giáo viên cùng lớp, cha mẹ học sinh thực hiện việc đánh giá học sinh; hoàn thành hồ sơ đánh giá học sinh; nghiệm thu chất lượng giáo dục học sinh;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c) Hướng dẫn học sinh tự nhận xét và tham gia nhận xét bạn, nhóm bạn.</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3. Giáo viên theo dõi sự tiến bộ của học sinh, ghi chép những lưu ý với học sinh có nội dung chưa hoàn thành hoặc có khả năng vượt trội. Trong trường hợp cần thiết, giáo viên thông báo riêng cho cha mẹ học sinh về kết quả đánh giá của mỗi học sinh.</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bookmarkStart w:id="37" w:name="dieu_20"/>
      <w:r w:rsidRPr="00EA4E3F">
        <w:rPr>
          <w:rFonts w:ascii="Arial" w:eastAsia="Times New Roman" w:hAnsi="Arial" w:cs="Arial"/>
          <w:b/>
          <w:bCs/>
          <w:color w:val="000000"/>
          <w:sz w:val="18"/>
          <w:szCs w:val="18"/>
          <w:lang w:val="vi-VN"/>
        </w:rPr>
        <w:t>Điều 20. Quyền và trách nhiệm của học sinh</w:t>
      </w:r>
      <w:bookmarkEnd w:id="37"/>
      <w:r w:rsidRPr="00EA4E3F">
        <w:rPr>
          <w:rFonts w:ascii="Arial" w:eastAsia="Times New Roman" w:hAnsi="Arial" w:cs="Arial"/>
          <w:b/>
          <w:bCs/>
          <w:color w:val="000000"/>
          <w:sz w:val="18"/>
          <w:szCs w:val="18"/>
          <w:lang w:val="vi-VN"/>
        </w:rPr>
        <w:fldChar w:fldCharType="begin"/>
      </w:r>
      <w:r w:rsidRPr="00EA4E3F">
        <w:rPr>
          <w:rFonts w:ascii="Arial" w:eastAsia="Times New Roman" w:hAnsi="Arial" w:cs="Arial"/>
          <w:b/>
          <w:bCs/>
          <w:color w:val="000000"/>
          <w:sz w:val="18"/>
          <w:szCs w:val="18"/>
          <w:lang w:val="vi-VN"/>
        </w:rPr>
        <w:instrText xml:space="preserve"> HYPERLINK "https://thuvienphapluat.vn/van-ban/Giao-duc/Van-ban-hop-nhat-03-VBHN-BGDDT-danh-gia-hoc-sinh-tieu-hoc-2016-324539.aspx" \l "_ftn24" \o "" </w:instrText>
      </w:r>
      <w:r w:rsidRPr="00EA4E3F">
        <w:rPr>
          <w:rFonts w:ascii="Arial" w:eastAsia="Times New Roman" w:hAnsi="Arial" w:cs="Arial"/>
          <w:b/>
          <w:bCs/>
          <w:color w:val="000000"/>
          <w:sz w:val="18"/>
          <w:szCs w:val="18"/>
          <w:lang w:val="vi-VN"/>
        </w:rPr>
        <w:fldChar w:fldCharType="separate"/>
      </w:r>
      <w:r w:rsidRPr="00EA4E3F">
        <w:rPr>
          <w:rFonts w:ascii="Arial" w:eastAsia="Times New Roman" w:hAnsi="Arial" w:cs="Arial"/>
          <w:b/>
          <w:bCs/>
          <w:color w:val="000000"/>
          <w:sz w:val="18"/>
          <w:szCs w:val="18"/>
          <w:lang w:val="vi-VN"/>
        </w:rPr>
        <w:t>24</w:t>
      </w:r>
      <w:r w:rsidRPr="00EA4E3F">
        <w:rPr>
          <w:rFonts w:ascii="Arial" w:eastAsia="Times New Roman" w:hAnsi="Arial" w:cs="Arial"/>
          <w:b/>
          <w:bCs/>
          <w:color w:val="000000"/>
          <w:sz w:val="18"/>
          <w:szCs w:val="18"/>
          <w:lang w:val="vi-VN"/>
        </w:rPr>
        <w:fldChar w:fldCharType="end"/>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1. Được nêu ý kiến và nhận sự hướng dẫn, giải thích của giáo viên, hiệu trưởng về kết quả đánh giá.</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lang w:val="vi-VN"/>
        </w:rPr>
        <w:t>2. Tự nhận xét và tham gia nhận xét bạn, nhóm bạn theo hướng dẫn của giáo viên.</w:t>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18"/>
          <w:szCs w:val="18"/>
        </w:rPr>
      </w:pPr>
      <w:r w:rsidRPr="00EA4E3F">
        <w:rPr>
          <w:rFonts w:ascii="Arial" w:eastAsia="Times New Roman" w:hAnsi="Arial" w:cs="Arial"/>
          <w:color w:val="000000"/>
          <w:sz w:val="24"/>
          <w:szCs w:val="24"/>
        </w:rPr>
        <w:br w:type="textWrapping" w:clear="all"/>
      </w:r>
    </w:p>
    <w:p w:rsidR="00EA4E3F" w:rsidRPr="00EA4E3F" w:rsidRDefault="00EA4E3F" w:rsidP="00EA4E3F">
      <w:pPr>
        <w:shd w:val="clear" w:color="auto" w:fill="FFFFFF"/>
        <w:spacing w:before="120" w:after="120" w:line="280" w:lineRule="atLeast"/>
        <w:ind w:firstLine="720"/>
        <w:jc w:val="both"/>
        <w:rPr>
          <w:rFonts w:ascii="Arial" w:eastAsia="Times New Roman" w:hAnsi="Arial" w:cs="Arial"/>
          <w:color w:val="000000"/>
          <w:sz w:val="24"/>
          <w:szCs w:val="24"/>
        </w:rPr>
      </w:pPr>
      <w:r w:rsidRPr="00EA4E3F">
        <w:rPr>
          <w:rFonts w:ascii="Arial" w:eastAsia="Times New Roman" w:hAnsi="Arial" w:cs="Arial"/>
          <w:color w:val="000000"/>
          <w:sz w:val="24"/>
          <w:szCs w:val="24"/>
        </w:rPr>
        <w:pict>
          <v:rect id="_x0000_i1032" style="width:154.45pt;height:.75pt" o:hrpct="330" o:hrstd="t" o:hr="t" fillcolor="#a0a0a0" stroked="f"/>
        </w:pic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hyperlink r:id="rId15" w:anchor="_ftnref1" w:history="1">
        <w:r w:rsidRPr="00EA4E3F">
          <w:rPr>
            <w:rFonts w:ascii="Arial" w:eastAsia="Times New Roman" w:hAnsi="Arial" w:cs="Arial"/>
            <w:color w:val="000000"/>
            <w:sz w:val="18"/>
            <w:szCs w:val="18"/>
            <w:lang w:val="vi-VN"/>
          </w:rPr>
          <w:t>1</w:t>
        </w:r>
      </w:hyperlink>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Thông tư số</w:t>
      </w:r>
      <w:r>
        <w:rPr>
          <w:rFonts w:ascii="Arial" w:eastAsia="Times New Roman" w:hAnsi="Arial" w:cs="Arial"/>
          <w:color w:val="000000"/>
          <w:sz w:val="18"/>
          <w:szCs w:val="18"/>
        </w:rPr>
        <w:t xml:space="preserve"> </w:t>
      </w:r>
      <w:r w:rsidRPr="00EA4E3F">
        <w:rPr>
          <w:rFonts w:ascii="Arial" w:eastAsia="Times New Roman" w:hAnsi="Arial" w:cs="Arial"/>
          <w:color w:val="000000"/>
          <w:sz w:val="18"/>
          <w:szCs w:val="18"/>
          <w:lang w:val="vi-VN"/>
        </w:rPr>
        <w:t>22/2016/TT-BGDĐTsửa đổi, bổ sung một số điều của Quy định đánh giá học sinh tiểu học ban hành kèm theo Thông tư số 30/2014/TT-BGDĐT ngày 28 tháng 8 năm 2014 của Bộ trưởng Bộ Giáo dục và Đào tạo có căn cứ ban hành như sau:</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i/>
          <w:iCs/>
          <w:color w:val="000000"/>
          <w:sz w:val="18"/>
          <w:szCs w:val="18"/>
        </w:rPr>
        <w:t>“</w:t>
      </w:r>
      <w:r w:rsidRPr="00EA4E3F">
        <w:rPr>
          <w:rFonts w:ascii="Arial" w:eastAsia="Times New Roman" w:hAnsi="Arial" w:cs="Arial"/>
          <w:i/>
          <w:iCs/>
          <w:color w:val="000000"/>
          <w:sz w:val="18"/>
          <w:szCs w:val="18"/>
          <w:lang w:val="vi-VN"/>
        </w:rPr>
        <w:t>Căn cứ Nghị định số 36/2012/NĐ-CP ngày 18 tháng 4 năm 2012 của Chính phủ quy định chức năng, nhiệm vụ, quy</w:t>
      </w:r>
      <w:r w:rsidRPr="00EA4E3F">
        <w:rPr>
          <w:rFonts w:ascii="Arial" w:eastAsia="Times New Roman" w:hAnsi="Arial" w:cs="Arial"/>
          <w:i/>
          <w:iCs/>
          <w:color w:val="000000"/>
          <w:sz w:val="18"/>
          <w:szCs w:val="18"/>
        </w:rPr>
        <w:t>ề</w:t>
      </w:r>
      <w:r w:rsidRPr="00EA4E3F">
        <w:rPr>
          <w:rFonts w:ascii="Arial" w:eastAsia="Times New Roman" w:hAnsi="Arial" w:cs="Arial"/>
          <w:i/>
          <w:iCs/>
          <w:color w:val="000000"/>
          <w:sz w:val="18"/>
          <w:szCs w:val="18"/>
          <w:lang w:val="vi-VN"/>
        </w:rPr>
        <w:t>n hạn và cơ cấu tổ chức của Bộ, cơ quan ngang Bộ;</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i/>
          <w:iCs/>
          <w:color w:val="000000"/>
          <w:sz w:val="18"/>
          <w:szCs w:val="18"/>
          <w:lang w:val="vi-VN"/>
        </w:rPr>
        <w:t>Căn cứ Nghị định s</w:t>
      </w:r>
      <w:r w:rsidRPr="00EA4E3F">
        <w:rPr>
          <w:rFonts w:ascii="Arial" w:eastAsia="Times New Roman" w:hAnsi="Arial" w:cs="Arial"/>
          <w:i/>
          <w:iCs/>
          <w:color w:val="000000"/>
          <w:sz w:val="18"/>
          <w:szCs w:val="18"/>
        </w:rPr>
        <w:t>ố 32/2008/NĐ-CP</w:t>
      </w:r>
      <w:r w:rsidRPr="00EA4E3F">
        <w:rPr>
          <w:rFonts w:ascii="Arial" w:eastAsia="Times New Roman" w:hAnsi="Arial" w:cs="Arial"/>
          <w:i/>
          <w:iCs/>
          <w:color w:val="000000"/>
          <w:sz w:val="18"/>
          <w:szCs w:val="18"/>
          <w:lang w:val="vi-VN"/>
        </w:rPr>
        <w:t> ngày 19 tháng 3 năm 2008 của Chính phủ về quy định chức năng, nhiệm vụ, quyền hạn và cơ cấu t</w:t>
      </w:r>
      <w:r w:rsidRPr="00EA4E3F">
        <w:rPr>
          <w:rFonts w:ascii="Arial" w:eastAsia="Times New Roman" w:hAnsi="Arial" w:cs="Arial"/>
          <w:i/>
          <w:iCs/>
          <w:color w:val="000000"/>
          <w:sz w:val="18"/>
          <w:szCs w:val="18"/>
        </w:rPr>
        <w:t>ổ </w:t>
      </w:r>
      <w:r w:rsidRPr="00EA4E3F">
        <w:rPr>
          <w:rFonts w:ascii="Arial" w:eastAsia="Times New Roman" w:hAnsi="Arial" w:cs="Arial"/>
          <w:i/>
          <w:iCs/>
          <w:color w:val="000000"/>
          <w:sz w:val="18"/>
          <w:szCs w:val="18"/>
          <w:lang w:val="vi-VN"/>
        </w:rPr>
        <w:t>chức của Bộ Giáo dục và Đào tạo;</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i/>
          <w:iCs/>
          <w:color w:val="000000"/>
          <w:sz w:val="18"/>
          <w:szCs w:val="18"/>
          <w:lang w:val="vi-VN"/>
        </w:rPr>
        <w:t>Căn cứ Nghị định số 75/2006/NĐ-CP ngày 02 tháng 8 năm 2006 của Chính phủ quy định chi tiết và hướng dẫn thi hành một số điều của Luật Giáo dục; Nghị định s</w:t>
      </w:r>
      <w:r w:rsidRPr="00EA4E3F">
        <w:rPr>
          <w:rFonts w:ascii="Arial" w:eastAsia="Times New Roman" w:hAnsi="Arial" w:cs="Arial"/>
          <w:i/>
          <w:iCs/>
          <w:color w:val="000000"/>
          <w:sz w:val="18"/>
          <w:szCs w:val="18"/>
        </w:rPr>
        <w:t>ố 31/2011/NĐ-CP</w:t>
      </w:r>
      <w:r w:rsidRPr="00EA4E3F">
        <w:rPr>
          <w:rFonts w:ascii="Arial" w:eastAsia="Times New Roman" w:hAnsi="Arial" w:cs="Arial"/>
          <w:i/>
          <w:iCs/>
          <w:color w:val="000000"/>
          <w:sz w:val="18"/>
          <w:szCs w:val="18"/>
          <w:lang w:val="vi-VN"/>
        </w:rPr>
        <w:t> ngày 11 tháng 5 năm 2011 của Chính phủ sửa đổi, bổ sung một số điều của Nghị định số 75/2006/NĐ-CP ngày 02 tháng 8 năm 2006 của Chính phủ quy định chi tiết và hướng dẫn thi hành một s</w:t>
      </w:r>
      <w:r w:rsidRPr="00EA4E3F">
        <w:rPr>
          <w:rFonts w:ascii="Arial" w:eastAsia="Times New Roman" w:hAnsi="Arial" w:cs="Arial"/>
          <w:i/>
          <w:iCs/>
          <w:color w:val="000000"/>
          <w:sz w:val="18"/>
          <w:szCs w:val="18"/>
        </w:rPr>
        <w:t>ố </w:t>
      </w:r>
      <w:r w:rsidRPr="00EA4E3F">
        <w:rPr>
          <w:rFonts w:ascii="Arial" w:eastAsia="Times New Roman" w:hAnsi="Arial" w:cs="Arial"/>
          <w:i/>
          <w:iCs/>
          <w:color w:val="000000"/>
          <w:sz w:val="18"/>
          <w:szCs w:val="18"/>
          <w:lang w:val="vi-VN"/>
        </w:rPr>
        <w:t>điều của Luật Giáo dục; Nghị định s</w:t>
      </w:r>
      <w:r w:rsidRPr="00EA4E3F">
        <w:rPr>
          <w:rFonts w:ascii="Arial" w:eastAsia="Times New Roman" w:hAnsi="Arial" w:cs="Arial"/>
          <w:i/>
          <w:iCs/>
          <w:color w:val="000000"/>
          <w:sz w:val="18"/>
          <w:szCs w:val="18"/>
        </w:rPr>
        <w:t>ố</w:t>
      </w:r>
      <w:r w:rsidRPr="00EA4E3F">
        <w:rPr>
          <w:rFonts w:ascii="Arial" w:eastAsia="Times New Roman" w:hAnsi="Arial" w:cs="Arial"/>
          <w:i/>
          <w:iCs/>
          <w:color w:val="000000"/>
          <w:sz w:val="18"/>
          <w:szCs w:val="18"/>
          <w:lang w:val="vi-VN"/>
        </w:rPr>
        <w:t> 07/2013/NĐ-CP ngày 09 th</w:t>
      </w:r>
      <w:r w:rsidRPr="00EA4E3F">
        <w:rPr>
          <w:rFonts w:ascii="Arial" w:eastAsia="Times New Roman" w:hAnsi="Arial" w:cs="Arial"/>
          <w:i/>
          <w:iCs/>
          <w:color w:val="000000"/>
          <w:sz w:val="18"/>
          <w:szCs w:val="18"/>
        </w:rPr>
        <w:t>á</w:t>
      </w:r>
      <w:r w:rsidRPr="00EA4E3F">
        <w:rPr>
          <w:rFonts w:ascii="Arial" w:eastAsia="Times New Roman" w:hAnsi="Arial" w:cs="Arial"/>
          <w:i/>
          <w:iCs/>
          <w:color w:val="000000"/>
          <w:sz w:val="18"/>
          <w:szCs w:val="18"/>
          <w:lang w:val="vi-VN"/>
        </w:rPr>
        <w:t>ng 01 năm 20</w:t>
      </w:r>
      <w:r w:rsidRPr="00EA4E3F">
        <w:rPr>
          <w:rFonts w:ascii="Arial" w:eastAsia="Times New Roman" w:hAnsi="Arial" w:cs="Arial"/>
          <w:i/>
          <w:iCs/>
          <w:color w:val="000000"/>
          <w:sz w:val="18"/>
          <w:szCs w:val="18"/>
        </w:rPr>
        <w:t>1</w:t>
      </w:r>
      <w:r w:rsidRPr="00EA4E3F">
        <w:rPr>
          <w:rFonts w:ascii="Arial" w:eastAsia="Times New Roman" w:hAnsi="Arial" w:cs="Arial"/>
          <w:i/>
          <w:iCs/>
          <w:color w:val="000000"/>
          <w:sz w:val="18"/>
          <w:szCs w:val="18"/>
          <w:lang w:val="vi-VN"/>
        </w:rPr>
        <w:t>3 của Chính phủ về việc sửa đ</w:t>
      </w:r>
      <w:r w:rsidRPr="00EA4E3F">
        <w:rPr>
          <w:rFonts w:ascii="Arial" w:eastAsia="Times New Roman" w:hAnsi="Arial" w:cs="Arial"/>
          <w:i/>
          <w:iCs/>
          <w:color w:val="000000"/>
          <w:sz w:val="18"/>
          <w:szCs w:val="18"/>
        </w:rPr>
        <w:t>ổ</w:t>
      </w:r>
      <w:r w:rsidRPr="00EA4E3F">
        <w:rPr>
          <w:rFonts w:ascii="Arial" w:eastAsia="Times New Roman" w:hAnsi="Arial" w:cs="Arial"/>
          <w:i/>
          <w:iCs/>
          <w:color w:val="000000"/>
          <w:sz w:val="18"/>
          <w:szCs w:val="18"/>
          <w:lang w:val="vi-VN"/>
        </w:rPr>
        <w:t>i điểm b kho</w:t>
      </w:r>
      <w:r w:rsidRPr="00EA4E3F">
        <w:rPr>
          <w:rFonts w:ascii="Arial" w:eastAsia="Times New Roman" w:hAnsi="Arial" w:cs="Arial"/>
          <w:i/>
          <w:iCs/>
          <w:color w:val="000000"/>
          <w:sz w:val="18"/>
          <w:szCs w:val="18"/>
        </w:rPr>
        <w:t>ả</w:t>
      </w:r>
      <w:r w:rsidRPr="00EA4E3F">
        <w:rPr>
          <w:rFonts w:ascii="Arial" w:eastAsia="Times New Roman" w:hAnsi="Arial" w:cs="Arial"/>
          <w:i/>
          <w:iCs/>
          <w:color w:val="000000"/>
          <w:sz w:val="18"/>
          <w:szCs w:val="18"/>
          <w:lang w:val="vi-VN"/>
        </w:rPr>
        <w:t>n 13 Điều 1 của Nghị định số 3</w:t>
      </w:r>
      <w:r w:rsidRPr="00EA4E3F">
        <w:rPr>
          <w:rFonts w:ascii="Arial" w:eastAsia="Times New Roman" w:hAnsi="Arial" w:cs="Arial"/>
          <w:i/>
          <w:iCs/>
          <w:color w:val="000000"/>
          <w:sz w:val="18"/>
          <w:szCs w:val="18"/>
        </w:rPr>
        <w:t>1</w:t>
      </w:r>
      <w:r w:rsidRPr="00EA4E3F">
        <w:rPr>
          <w:rFonts w:ascii="Arial" w:eastAsia="Times New Roman" w:hAnsi="Arial" w:cs="Arial"/>
          <w:i/>
          <w:iCs/>
          <w:color w:val="000000"/>
          <w:sz w:val="18"/>
          <w:szCs w:val="18"/>
          <w:lang w:val="vi-VN"/>
        </w:rPr>
        <w:t>/2011/NĐ-CP ngày 11 tháng 5 năm 2011 của Chính phủ sửa đổi, bổ sung một số điều của Nghị định số </w:t>
      </w:r>
      <w:r>
        <w:rPr>
          <w:rFonts w:ascii="Arial" w:eastAsia="Times New Roman" w:hAnsi="Arial" w:cs="Arial"/>
          <w:i/>
          <w:iCs/>
          <w:color w:val="000000"/>
          <w:sz w:val="18"/>
          <w:szCs w:val="18"/>
        </w:rPr>
        <w:t>7</w:t>
      </w:r>
      <w:r w:rsidRPr="00EA4E3F">
        <w:rPr>
          <w:rFonts w:ascii="Arial" w:eastAsia="Times New Roman" w:hAnsi="Arial" w:cs="Arial"/>
          <w:i/>
          <w:iCs/>
          <w:color w:val="000000"/>
          <w:sz w:val="18"/>
          <w:szCs w:val="18"/>
          <w:lang w:val="vi-VN"/>
        </w:rPr>
        <w:t>5/2006/NĐ-CP ngày 02 tháng 8 năm 2006 của Chính phủ quy định chi tiết và hướng dẫn thi hành một số điều của Luật Giáo dục;</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i/>
          <w:iCs/>
          <w:color w:val="000000"/>
          <w:sz w:val="18"/>
          <w:szCs w:val="18"/>
          <w:lang w:val="vi-VN"/>
        </w:rPr>
        <w:t>Theo đề nghị của Vụ trưởng Vụ Giáo dục Tiểu học,</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i/>
          <w:iCs/>
          <w:color w:val="000000"/>
          <w:sz w:val="18"/>
          <w:szCs w:val="18"/>
          <w:lang w:val="vi-VN"/>
        </w:rPr>
        <w:t>Bộ trưởng Bộ Giáo dục và Đào tạo ban hành Thông tư sửa đổi, b</w:t>
      </w:r>
      <w:r w:rsidRPr="00EA4E3F">
        <w:rPr>
          <w:rFonts w:ascii="Arial" w:eastAsia="Times New Roman" w:hAnsi="Arial" w:cs="Arial"/>
          <w:i/>
          <w:iCs/>
          <w:color w:val="000000"/>
          <w:sz w:val="18"/>
          <w:szCs w:val="18"/>
        </w:rPr>
        <w:t>ổ </w:t>
      </w:r>
      <w:r w:rsidRPr="00EA4E3F">
        <w:rPr>
          <w:rFonts w:ascii="Arial" w:eastAsia="Times New Roman" w:hAnsi="Arial" w:cs="Arial"/>
          <w:i/>
          <w:iCs/>
          <w:color w:val="000000"/>
          <w:sz w:val="18"/>
          <w:szCs w:val="18"/>
          <w:lang w:val="vi-VN"/>
        </w:rPr>
        <w:t>sung một số điều của Quy định đánh giá học sinh tiểu học ban hành kèm theo Thông tư số 30/2014</w:t>
      </w:r>
      <w:r w:rsidRPr="00EA4E3F">
        <w:rPr>
          <w:rFonts w:ascii="Arial" w:eastAsia="Times New Roman" w:hAnsi="Arial" w:cs="Arial"/>
          <w:i/>
          <w:iCs/>
          <w:color w:val="000000"/>
          <w:sz w:val="18"/>
          <w:szCs w:val="18"/>
        </w:rPr>
        <w:t>/T</w:t>
      </w:r>
      <w:r w:rsidRPr="00EA4E3F">
        <w:rPr>
          <w:rFonts w:ascii="Arial" w:eastAsia="Times New Roman" w:hAnsi="Arial" w:cs="Arial"/>
          <w:i/>
          <w:iCs/>
          <w:color w:val="000000"/>
          <w:sz w:val="18"/>
          <w:szCs w:val="18"/>
          <w:lang w:val="vi-VN"/>
        </w:rPr>
        <w:t>T-BGDĐT ngày 28 tháng 8 năm 2014 của Bộ trưởng Bộ Giáo dục và Đào tạo.</w:t>
      </w:r>
      <w:r w:rsidRPr="00EA4E3F">
        <w:rPr>
          <w:rFonts w:ascii="Arial" w:eastAsia="Times New Roman" w:hAnsi="Arial" w:cs="Arial"/>
          <w:i/>
          <w:iCs/>
          <w:color w:val="000000"/>
          <w:sz w:val="18"/>
          <w:szCs w:val="18"/>
        </w:rPr>
        <w:t>”</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hyperlink r:id="rId16" w:anchor="_ftnref2" w:history="1">
        <w:r w:rsidRPr="00EA4E3F">
          <w:rPr>
            <w:rFonts w:ascii="Arial" w:eastAsia="Times New Roman" w:hAnsi="Arial" w:cs="Arial"/>
            <w:color w:val="000000"/>
            <w:sz w:val="18"/>
            <w:szCs w:val="18"/>
            <w:lang w:val="vi-VN"/>
          </w:rPr>
          <w:t>2</w:t>
        </w:r>
      </w:hyperlink>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Điều 3 và Điều 4 của Thông tư số 22/2016/TT-BGDĐT 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 quy định như sau:</w:t>
      </w:r>
    </w:p>
    <w:p w:rsidR="00EA4E3F" w:rsidRPr="00EA4E3F" w:rsidRDefault="00EA4E3F" w:rsidP="00EA4E3F">
      <w:pPr>
        <w:shd w:val="clear" w:color="auto" w:fill="FFFFFF"/>
        <w:spacing w:before="120" w:after="120" w:line="280" w:lineRule="atLeast"/>
        <w:ind w:right="43" w:firstLine="720"/>
        <w:rPr>
          <w:rFonts w:ascii="Arial" w:eastAsia="Times New Roman" w:hAnsi="Arial" w:cs="Arial"/>
          <w:color w:val="000000"/>
          <w:sz w:val="18"/>
          <w:szCs w:val="18"/>
        </w:rPr>
      </w:pPr>
      <w:r w:rsidRPr="00EA4E3F">
        <w:rPr>
          <w:rFonts w:ascii="Arial" w:eastAsia="Times New Roman" w:hAnsi="Arial" w:cs="Arial"/>
          <w:b/>
          <w:bCs/>
          <w:i/>
          <w:iCs/>
          <w:color w:val="000000"/>
          <w:sz w:val="18"/>
          <w:szCs w:val="18"/>
          <w:lang w:val="vi-VN"/>
        </w:rPr>
        <w:t>“Điều 3. Trách nhiệm t</w:t>
      </w:r>
      <w:r w:rsidRPr="00EA4E3F">
        <w:rPr>
          <w:rFonts w:ascii="Arial" w:eastAsia="Times New Roman" w:hAnsi="Arial" w:cs="Arial"/>
          <w:b/>
          <w:bCs/>
          <w:i/>
          <w:iCs/>
          <w:color w:val="000000"/>
          <w:sz w:val="18"/>
          <w:szCs w:val="18"/>
        </w:rPr>
        <w:t>ổ </w:t>
      </w:r>
      <w:r w:rsidRPr="00EA4E3F">
        <w:rPr>
          <w:rFonts w:ascii="Arial" w:eastAsia="Times New Roman" w:hAnsi="Arial" w:cs="Arial"/>
          <w:b/>
          <w:bCs/>
          <w:i/>
          <w:iCs/>
          <w:color w:val="000000"/>
          <w:sz w:val="18"/>
          <w:szCs w:val="18"/>
          <w:lang w:val="vi-VN"/>
        </w:rPr>
        <w:t>chức thực hiện</w:t>
      </w:r>
    </w:p>
    <w:p w:rsidR="00EA4E3F" w:rsidRPr="00EA4E3F" w:rsidRDefault="00EA4E3F" w:rsidP="00EA4E3F">
      <w:pPr>
        <w:shd w:val="clear" w:color="auto" w:fill="FFFFFF"/>
        <w:spacing w:before="120" w:after="120" w:line="280" w:lineRule="atLeast"/>
        <w:ind w:right="43" w:firstLine="720"/>
        <w:rPr>
          <w:rFonts w:ascii="Arial" w:eastAsia="Times New Roman" w:hAnsi="Arial" w:cs="Arial"/>
          <w:color w:val="000000"/>
          <w:sz w:val="18"/>
          <w:szCs w:val="18"/>
        </w:rPr>
      </w:pPr>
      <w:r w:rsidRPr="00EA4E3F">
        <w:rPr>
          <w:rFonts w:ascii="Arial" w:eastAsia="Times New Roman" w:hAnsi="Arial" w:cs="Arial"/>
          <w:i/>
          <w:iCs/>
          <w:color w:val="000000"/>
          <w:sz w:val="18"/>
          <w:szCs w:val="18"/>
          <w:lang w:val="vi-VN"/>
        </w:rPr>
        <w:t>Chánh Văn phòng, Vụ trưởng Vụ Giáo dục Tiểu học, Cục trưởng Cục Khảo thí và Kiểm định chất lượng giáo dục, Thủ trưởng các đơn vị có liên quan thuộc Bộ Giáo dục và Đào </w:t>
      </w:r>
      <w:r w:rsidRPr="00EA4E3F">
        <w:rPr>
          <w:rFonts w:ascii="Arial" w:eastAsia="Times New Roman" w:hAnsi="Arial" w:cs="Arial"/>
          <w:i/>
          <w:iCs/>
          <w:color w:val="000000"/>
          <w:sz w:val="18"/>
          <w:szCs w:val="18"/>
        </w:rPr>
        <w:t>t</w:t>
      </w:r>
      <w:r w:rsidRPr="00EA4E3F">
        <w:rPr>
          <w:rFonts w:ascii="Arial" w:eastAsia="Times New Roman" w:hAnsi="Arial" w:cs="Arial"/>
          <w:i/>
          <w:iCs/>
          <w:color w:val="000000"/>
          <w:sz w:val="18"/>
          <w:szCs w:val="18"/>
          <w:lang w:val="vi-VN"/>
        </w:rPr>
        <w:t>ạo, Giám đ</w:t>
      </w:r>
      <w:r w:rsidRPr="00EA4E3F">
        <w:rPr>
          <w:rFonts w:ascii="Arial" w:eastAsia="Times New Roman" w:hAnsi="Arial" w:cs="Arial"/>
          <w:i/>
          <w:iCs/>
          <w:color w:val="000000"/>
          <w:sz w:val="18"/>
          <w:szCs w:val="18"/>
        </w:rPr>
        <w:t>ố</w:t>
      </w:r>
      <w:r w:rsidRPr="00EA4E3F">
        <w:rPr>
          <w:rFonts w:ascii="Arial" w:eastAsia="Times New Roman" w:hAnsi="Arial" w:cs="Arial"/>
          <w:i/>
          <w:iCs/>
          <w:color w:val="000000"/>
          <w:sz w:val="18"/>
          <w:szCs w:val="18"/>
          <w:lang w:val="vi-VN"/>
        </w:rPr>
        <w:t>c các sở giáo dục và đào tạo chịu </w:t>
      </w:r>
      <w:r w:rsidRPr="00EA4E3F">
        <w:rPr>
          <w:rFonts w:ascii="Arial" w:eastAsia="Times New Roman" w:hAnsi="Arial" w:cs="Arial"/>
          <w:i/>
          <w:iCs/>
          <w:color w:val="000000"/>
          <w:sz w:val="18"/>
          <w:szCs w:val="18"/>
        </w:rPr>
        <w:t>t</w:t>
      </w:r>
      <w:r w:rsidRPr="00EA4E3F">
        <w:rPr>
          <w:rFonts w:ascii="Arial" w:eastAsia="Times New Roman" w:hAnsi="Arial" w:cs="Arial"/>
          <w:i/>
          <w:iCs/>
          <w:color w:val="000000"/>
          <w:sz w:val="18"/>
          <w:szCs w:val="18"/>
          <w:lang w:val="vi-VN"/>
        </w:rPr>
        <w:t>rách nhiệm thi hành Thông tư này.</w:t>
      </w:r>
    </w:p>
    <w:p w:rsidR="00EA4E3F" w:rsidRPr="00EA4E3F" w:rsidRDefault="00EA4E3F" w:rsidP="00EA4E3F">
      <w:pPr>
        <w:shd w:val="clear" w:color="auto" w:fill="FFFFFF"/>
        <w:spacing w:before="120" w:after="120" w:line="280" w:lineRule="atLeast"/>
        <w:ind w:right="43" w:firstLine="720"/>
        <w:rPr>
          <w:rFonts w:ascii="Arial" w:eastAsia="Times New Roman" w:hAnsi="Arial" w:cs="Arial"/>
          <w:color w:val="000000"/>
          <w:sz w:val="18"/>
          <w:szCs w:val="18"/>
        </w:rPr>
      </w:pPr>
      <w:r w:rsidRPr="00EA4E3F">
        <w:rPr>
          <w:rFonts w:ascii="Arial" w:eastAsia="Times New Roman" w:hAnsi="Arial" w:cs="Arial"/>
          <w:b/>
          <w:bCs/>
          <w:i/>
          <w:iCs/>
          <w:color w:val="000000"/>
          <w:sz w:val="18"/>
          <w:szCs w:val="18"/>
          <w:lang w:val="vi-VN"/>
        </w:rPr>
        <w:t>Điều 4. Hiệu lực thi hành</w:t>
      </w:r>
    </w:p>
    <w:p w:rsidR="00EA4E3F" w:rsidRPr="00EA4E3F" w:rsidRDefault="00EA4E3F" w:rsidP="00EA4E3F">
      <w:pPr>
        <w:shd w:val="clear" w:color="auto" w:fill="FFFFFF"/>
        <w:spacing w:before="120" w:after="120" w:line="280" w:lineRule="atLeast"/>
        <w:ind w:right="43" w:firstLine="720"/>
        <w:rPr>
          <w:rFonts w:ascii="Arial" w:eastAsia="Times New Roman" w:hAnsi="Arial" w:cs="Arial"/>
          <w:color w:val="000000"/>
          <w:sz w:val="18"/>
          <w:szCs w:val="18"/>
        </w:rPr>
      </w:pPr>
      <w:r w:rsidRPr="00EA4E3F">
        <w:rPr>
          <w:rFonts w:ascii="Arial" w:eastAsia="Times New Roman" w:hAnsi="Arial" w:cs="Arial"/>
          <w:i/>
          <w:iCs/>
          <w:color w:val="000000"/>
          <w:sz w:val="18"/>
          <w:szCs w:val="18"/>
          <w:lang w:val="vi-VN"/>
        </w:rPr>
        <w:t>Thông tư này có hiệ</w:t>
      </w:r>
      <w:r w:rsidRPr="00EA4E3F">
        <w:rPr>
          <w:rFonts w:ascii="Arial" w:eastAsia="Times New Roman" w:hAnsi="Arial" w:cs="Arial"/>
          <w:i/>
          <w:iCs/>
          <w:color w:val="000000"/>
          <w:sz w:val="18"/>
          <w:szCs w:val="18"/>
        </w:rPr>
        <w:t>u </w:t>
      </w:r>
      <w:r w:rsidRPr="00EA4E3F">
        <w:rPr>
          <w:rFonts w:ascii="Arial" w:eastAsia="Times New Roman" w:hAnsi="Arial" w:cs="Arial"/>
          <w:i/>
          <w:iCs/>
          <w:color w:val="000000"/>
          <w:sz w:val="18"/>
          <w:szCs w:val="18"/>
          <w:lang w:val="vi-VN"/>
        </w:rPr>
        <w:t>lực thi hành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hyperlink r:id="rId17" w:anchor="_ftnref3" w:history="1">
        <w:r w:rsidRPr="00EA4E3F">
          <w:rPr>
            <w:rFonts w:ascii="Arial" w:eastAsia="Times New Roman" w:hAnsi="Arial" w:cs="Arial"/>
            <w:color w:val="000000"/>
            <w:sz w:val="18"/>
            <w:szCs w:val="18"/>
            <w:lang w:val="vi-VN"/>
          </w:rPr>
          <w:t>3</w:t>
        </w:r>
      </w:hyperlink>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Cụm từ “đánh giá” được sửa đổi bởi cụm từ “nhận xét” theo quy định tại khoản 2 Điều 2 của Thông tư số 22/2016/TT-BGDĐT 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hyperlink r:id="rId18" w:anchor="_ftnref4" w:history="1">
        <w:r w:rsidRPr="00EA4E3F">
          <w:rPr>
            <w:rFonts w:ascii="Arial" w:eastAsia="Times New Roman" w:hAnsi="Arial" w:cs="Arial"/>
            <w:color w:val="000000"/>
            <w:sz w:val="18"/>
            <w:szCs w:val="18"/>
            <w:lang w:val="vi-VN"/>
          </w:rPr>
          <w:t>4</w:t>
        </w:r>
      </w:hyperlink>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Cụm từ “đánh giá” được sửa đổi bởi cụm từ “nhận xét” theo quy định tại khoản 2 Điều 2 của Thông tư số 22/2016/TT-BGDĐT sửa đổi, bổ sung một số điều của Quy định đánh giá học sinh tiểu học ban hành kèm theo Thông tư số 30/2014/TT-BGDĐT ngày 28 tháng 8 năm 2014 của Bộ trưởng Bộ Giáo dục và Đào tạo, có hiệu lực kể</w:t>
      </w:r>
      <w:bookmarkStart w:id="38" w:name="_GoBack"/>
      <w:bookmarkEnd w:id="38"/>
      <w:r w:rsidRPr="00EA4E3F">
        <w:rPr>
          <w:rFonts w:ascii="Arial" w:eastAsia="Times New Roman" w:hAnsi="Arial" w:cs="Arial"/>
          <w:color w:val="000000"/>
          <w:sz w:val="18"/>
          <w:szCs w:val="18"/>
          <w:lang w:val="vi-VN"/>
        </w:rPr>
        <w:t xml:space="preserve">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hyperlink r:id="rId19" w:anchor="_ftnref5" w:history="1">
        <w:r w:rsidRPr="00EA4E3F">
          <w:rPr>
            <w:rFonts w:ascii="Arial" w:eastAsia="Times New Roman" w:hAnsi="Arial" w:cs="Arial"/>
            <w:color w:val="000000"/>
            <w:sz w:val="18"/>
            <w:szCs w:val="18"/>
            <w:lang w:val="vi-VN"/>
          </w:rPr>
          <w:t>5</w:t>
        </w:r>
      </w:hyperlink>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Cụm từ </w:t>
      </w:r>
      <w:r w:rsidRPr="00EA4E3F">
        <w:rPr>
          <w:rFonts w:ascii="Arial" w:eastAsia="Times New Roman" w:hAnsi="Arial" w:cs="Arial"/>
          <w:color w:val="000000"/>
          <w:sz w:val="18"/>
          <w:szCs w:val="18"/>
        </w:rPr>
        <w:t>“</w:t>
      </w:r>
      <w:r w:rsidRPr="00EA4E3F">
        <w:rPr>
          <w:rFonts w:ascii="Arial" w:eastAsia="Times New Roman" w:hAnsi="Arial" w:cs="Arial"/>
          <w:color w:val="000000"/>
          <w:sz w:val="18"/>
          <w:szCs w:val="18"/>
          <w:lang w:val="vi-VN"/>
        </w:rPr>
        <w:t>N</w:t>
      </w:r>
      <w:r w:rsidRPr="00EA4E3F">
        <w:rPr>
          <w:rFonts w:ascii="Arial" w:eastAsia="Times New Roman" w:hAnsi="Arial" w:cs="Arial"/>
          <w:color w:val="000000"/>
          <w:sz w:val="18"/>
          <w:szCs w:val="18"/>
        </w:rPr>
        <w:t>g</w:t>
      </w:r>
      <w:r w:rsidRPr="00EA4E3F">
        <w:rPr>
          <w:rFonts w:ascii="Arial" w:eastAsia="Times New Roman" w:hAnsi="Arial" w:cs="Arial"/>
          <w:color w:val="000000"/>
          <w:sz w:val="18"/>
          <w:szCs w:val="18"/>
          <w:lang w:val="vi-VN"/>
        </w:rPr>
        <w:t>uyên tắc đánh giá</w:t>
      </w:r>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được sửa đổi bởi cụm từ</w:t>
      </w:r>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Yêu cầu đánh giá</w:t>
      </w:r>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theo quy định tại điểm a khoản 1 Điều 1 của Thông tư số 22/2016/TT-BGDĐT 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hyperlink r:id="rId20" w:anchor="_ftnref6" w:history="1">
        <w:r w:rsidRPr="00EA4E3F">
          <w:rPr>
            <w:rFonts w:ascii="Arial" w:eastAsia="Times New Roman" w:hAnsi="Arial" w:cs="Arial"/>
            <w:color w:val="000000"/>
            <w:sz w:val="18"/>
            <w:szCs w:val="18"/>
            <w:lang w:val="vi-VN"/>
          </w:rPr>
          <w:t>6</w:t>
        </w:r>
      </w:hyperlink>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Khoản này được sửa đổi theo quy định tại điểm b khoản 1 Điều 1 của Thông tư số 22/2016/TT-BGDĐT 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hyperlink r:id="rId21" w:anchor="_ftnref7" w:history="1">
        <w:r w:rsidRPr="00EA4E3F">
          <w:rPr>
            <w:rFonts w:ascii="Arial" w:eastAsia="Times New Roman" w:hAnsi="Arial" w:cs="Arial"/>
            <w:color w:val="000000"/>
            <w:sz w:val="18"/>
            <w:szCs w:val="18"/>
            <w:lang w:val="vi-VN"/>
          </w:rPr>
          <w:t>7</w:t>
        </w:r>
      </w:hyperlink>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Khoản này được sửa đổi theo quy định tại điểm b khoản 1 Điều 1 của Thông tư số 22/2016/TT-BGDĐT 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hyperlink r:id="rId22" w:anchor="_ftnref8" w:history="1">
        <w:r w:rsidRPr="00EA4E3F">
          <w:rPr>
            <w:rFonts w:ascii="Arial" w:eastAsia="Times New Roman" w:hAnsi="Arial" w:cs="Arial"/>
            <w:color w:val="000000"/>
            <w:sz w:val="18"/>
            <w:szCs w:val="18"/>
            <w:lang w:val="vi-VN"/>
          </w:rPr>
          <w:t>8</w:t>
        </w:r>
      </w:hyperlink>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Khoản này được sửa đổi theo quy định tại khoản 2 Điều 1 của Thông tư số 22/2016/TT-BGDĐT</w:t>
      </w:r>
      <w:r>
        <w:rPr>
          <w:rFonts w:ascii="Arial" w:eastAsia="Times New Roman" w:hAnsi="Arial" w:cs="Arial"/>
          <w:color w:val="000000"/>
          <w:sz w:val="18"/>
          <w:szCs w:val="18"/>
        </w:rPr>
        <w:t xml:space="preserve"> </w:t>
      </w:r>
      <w:r w:rsidRPr="00EA4E3F">
        <w:rPr>
          <w:rFonts w:ascii="Arial" w:eastAsia="Times New Roman" w:hAnsi="Arial" w:cs="Arial"/>
          <w:color w:val="000000"/>
          <w:sz w:val="18"/>
          <w:szCs w:val="18"/>
          <w:lang w:val="vi-VN"/>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hyperlink r:id="rId23" w:anchor="_ftnref9" w:history="1">
        <w:r w:rsidRPr="00EA4E3F">
          <w:rPr>
            <w:rFonts w:ascii="Arial" w:eastAsia="Times New Roman" w:hAnsi="Arial" w:cs="Arial"/>
            <w:color w:val="000000"/>
            <w:sz w:val="18"/>
            <w:szCs w:val="18"/>
            <w:lang w:val="vi-VN"/>
          </w:rPr>
          <w:t>9</w:t>
        </w:r>
      </w:hyperlink>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Khoản này được bãi bỏ theo quy định tại khoản 1 Điều 2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lang w:val="vi-VN"/>
        </w:rPr>
        <w:t>sửa đổi, bổ sung một số điều của Quy định đánh giá học sinh tiểu học ban hành kèm theo Thông tư</w:t>
      </w:r>
      <w:r w:rsidRPr="00EA4E3F">
        <w:t xml:space="preserve"> </w:t>
      </w:r>
      <w:r w:rsidRPr="00EA4E3F">
        <w:rPr>
          <w:rFonts w:ascii="Arial" w:eastAsia="Times New Roman" w:hAnsi="Arial" w:cs="Arial"/>
          <w:color w:val="000000"/>
          <w:sz w:val="18"/>
          <w:szCs w:val="18"/>
          <w:lang w:val="vi-VN"/>
        </w:rPr>
        <w:t>số 30/2014/TT-BGDĐT ngày 28 tháng 8 năm 2014 của Bộ trưởng Bộ Giáo dục và Đào tạo, có hiệu lực kể từ ngày 06 tháng 11 năm 2016.</w:t>
      </w:r>
    </w:p>
    <w:p w:rsid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lang w:val="vi-VN"/>
        </w:rPr>
      </w:pPr>
      <w:hyperlink r:id="rId24" w:anchor="_ftnref10" w:history="1">
        <w:r w:rsidRPr="00EA4E3F">
          <w:rPr>
            <w:rFonts w:ascii="Arial" w:eastAsia="Times New Roman" w:hAnsi="Arial" w:cs="Arial"/>
            <w:color w:val="000000"/>
            <w:sz w:val="18"/>
            <w:szCs w:val="18"/>
            <w:lang w:val="vi-VN"/>
          </w:rPr>
          <w:t>10</w:t>
        </w:r>
      </w:hyperlink>
      <w:r w:rsidRPr="00EA4E3F">
        <w:rPr>
          <w:rFonts w:ascii="Arial" w:eastAsia="Times New Roman" w:hAnsi="Arial" w:cs="Arial"/>
          <w:color w:val="000000"/>
          <w:sz w:val="18"/>
          <w:szCs w:val="18"/>
        </w:rPr>
        <w:t> </w:t>
      </w:r>
      <w:r w:rsidRPr="00EA4E3F">
        <w:rPr>
          <w:rFonts w:ascii="Arial" w:eastAsia="Times New Roman" w:hAnsi="Arial" w:cs="Arial"/>
          <w:color w:val="000000"/>
          <w:sz w:val="18"/>
          <w:szCs w:val="18"/>
          <w:lang w:val="vi-VN"/>
        </w:rPr>
        <w:t>Điều này được sửa đổi theo quy định tại khoản 3 Điều 1 của Thông tư số 22/2016/TT-BGDĐT</w:t>
      </w:r>
      <w:r>
        <w:rPr>
          <w:rFonts w:ascii="Arial" w:eastAsia="Times New Roman" w:hAnsi="Arial" w:cs="Arial"/>
          <w:color w:val="000000"/>
          <w:sz w:val="18"/>
          <w:szCs w:val="18"/>
        </w:rPr>
        <w:t xml:space="preserve"> </w:t>
      </w:r>
      <w:r w:rsidRPr="00EA4E3F">
        <w:rPr>
          <w:rFonts w:ascii="Arial" w:eastAsia="Times New Roman" w:hAnsi="Arial" w:cs="Arial"/>
          <w:color w:val="000000"/>
          <w:sz w:val="18"/>
          <w:szCs w:val="18"/>
          <w:lang w:val="vi-VN"/>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11 Điều này được bãi bỏ theo quy định tại khoản 1 Điều 2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12 Điều này được bãi bỏ theo quy định tại khoản 1 Điều 2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13 Điều này được bãi bỏ theo quy định tại khoản 1 Điều 2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14 Điều này được sửa đổi theo quy định tại khoản 4 Điều 1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15 Điều này được bãi bỏ theo quy định tại khoản 1 Điều 2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16 Điều này được sửa đổi theo quy định tại khoản 5 Điều 1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17 Cụm từ “Hồ sơ đánh giá” được sửa đổi bởi cụm từ “Hồ sơ đánh giá và tổng hợp kết quả đánh giá” theo quy định tại điểm a khoản 6 Điều 1 và Điều này được sửa đổi theo quy định tại điểm b khoản 6 Điều 1 của Thông tư số 22/2016/TT-BGDĐT 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18 Khoản này được sửa đổi theo quy định tại khoản 7 Điều 1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19 Điều này được sửa đổi theo quy định tại khoản 8 Điều 1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20 Điều này được sửa đổi theo quy định tại khoản 9 Điều 1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lastRenderedPageBreak/>
        <w:t>21 Điều này được sửa đổi theo quy định tại khoản 10 Điều 1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22 Điều này được sửa đổi theo quy định tại khoản 11 Điều 1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23 Điều này được sửa đổi theo quy định tại khoản 12 Điều 1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jc w:val="both"/>
        <w:rPr>
          <w:rFonts w:ascii="Arial" w:eastAsia="Times New Roman" w:hAnsi="Arial" w:cs="Arial"/>
          <w:color w:val="000000"/>
          <w:sz w:val="18"/>
          <w:szCs w:val="18"/>
        </w:rPr>
      </w:pPr>
      <w:r w:rsidRPr="00EA4E3F">
        <w:rPr>
          <w:rFonts w:ascii="Arial" w:eastAsia="Times New Roman" w:hAnsi="Arial" w:cs="Arial"/>
          <w:color w:val="000000"/>
          <w:sz w:val="18"/>
          <w:szCs w:val="18"/>
        </w:rPr>
        <w:t>24 Điều này được sửa đổi theo quy định tại khoản 13 Điều 1 của Thông tư số 22/2016/TT-BGDĐT</w:t>
      </w:r>
      <w:r w:rsidR="00007BB9">
        <w:rPr>
          <w:rFonts w:ascii="Arial" w:eastAsia="Times New Roman" w:hAnsi="Arial" w:cs="Arial"/>
          <w:color w:val="000000"/>
          <w:sz w:val="18"/>
          <w:szCs w:val="18"/>
        </w:rPr>
        <w:t xml:space="preserve"> </w:t>
      </w:r>
      <w:r w:rsidRPr="00EA4E3F">
        <w:rPr>
          <w:rFonts w:ascii="Arial" w:eastAsia="Times New Roman" w:hAnsi="Arial" w:cs="Arial"/>
          <w:color w:val="000000"/>
          <w:sz w:val="18"/>
          <w:szCs w:val="18"/>
        </w:rPr>
        <w:t>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w:t>
      </w:r>
    </w:p>
    <w:p w:rsidR="00EA4E3F" w:rsidRPr="00EA4E3F" w:rsidRDefault="00EA4E3F" w:rsidP="00EA4E3F">
      <w:pPr>
        <w:shd w:val="clear" w:color="auto" w:fill="FFFFFF"/>
        <w:spacing w:before="120" w:after="120" w:line="280" w:lineRule="atLeast"/>
        <w:ind w:right="43" w:firstLine="720"/>
        <w:rPr>
          <w:rFonts w:ascii="Arial" w:eastAsia="Times New Roman" w:hAnsi="Arial" w:cs="Arial"/>
          <w:color w:val="000000"/>
          <w:sz w:val="18"/>
          <w:szCs w:val="18"/>
        </w:rPr>
      </w:pPr>
    </w:p>
    <w:sectPr w:rsidR="00EA4E3F" w:rsidRPr="00EA4E3F" w:rsidSect="00501E2E">
      <w:pgSz w:w="11906" w:h="16838" w:code="9"/>
      <w:pgMar w:top="144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379E8"/>
    <w:multiLevelType w:val="multilevel"/>
    <w:tmpl w:val="1348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3F"/>
    <w:rsid w:val="00007BB9"/>
    <w:rsid w:val="000463F3"/>
    <w:rsid w:val="00245D19"/>
    <w:rsid w:val="00501E2E"/>
    <w:rsid w:val="00EA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E522"/>
  <w15:chartTrackingRefBased/>
  <w15:docId w15:val="{2D4566FE-788E-444B-B8F2-E6AAA9C8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A4E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4E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4E3F"/>
    <w:rPr>
      <w:color w:val="0000FF"/>
      <w:u w:val="single"/>
    </w:rPr>
  </w:style>
  <w:style w:type="character" w:styleId="FollowedHyperlink">
    <w:name w:val="FollowedHyperlink"/>
    <w:basedOn w:val="DefaultParagraphFont"/>
    <w:uiPriority w:val="99"/>
    <w:semiHidden/>
    <w:unhideWhenUsed/>
    <w:rsid w:val="00EA4E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7465">
      <w:bodyDiv w:val="1"/>
      <w:marLeft w:val="0"/>
      <w:marRight w:val="0"/>
      <w:marTop w:val="0"/>
      <w:marBottom w:val="0"/>
      <w:divBdr>
        <w:top w:val="none" w:sz="0" w:space="0" w:color="auto"/>
        <w:left w:val="none" w:sz="0" w:space="0" w:color="auto"/>
        <w:bottom w:val="none" w:sz="0" w:space="0" w:color="auto"/>
        <w:right w:val="none" w:sz="0" w:space="0" w:color="auto"/>
      </w:divBdr>
      <w:divsChild>
        <w:div w:id="1280649779">
          <w:marLeft w:val="0"/>
          <w:marRight w:val="0"/>
          <w:marTop w:val="0"/>
          <w:marBottom w:val="0"/>
          <w:divBdr>
            <w:top w:val="none" w:sz="0" w:space="0" w:color="auto"/>
            <w:left w:val="none" w:sz="0" w:space="0" w:color="auto"/>
            <w:bottom w:val="none" w:sz="0" w:space="0" w:color="auto"/>
            <w:right w:val="none" w:sz="0" w:space="0" w:color="auto"/>
          </w:divBdr>
          <w:divsChild>
            <w:div w:id="871919419">
              <w:marLeft w:val="0"/>
              <w:marRight w:val="0"/>
              <w:marTop w:val="0"/>
              <w:marBottom w:val="0"/>
              <w:divBdr>
                <w:top w:val="single" w:sz="12" w:space="0" w:color="F89B1A"/>
                <w:left w:val="single" w:sz="6" w:space="0" w:color="C8D4DB"/>
                <w:bottom w:val="none" w:sz="0" w:space="0" w:color="auto"/>
                <w:right w:val="single" w:sz="6" w:space="0" w:color="C8D4DB"/>
              </w:divBdr>
              <w:divsChild>
                <w:div w:id="168064833">
                  <w:marLeft w:val="0"/>
                  <w:marRight w:val="0"/>
                  <w:marTop w:val="0"/>
                  <w:marBottom w:val="0"/>
                  <w:divBdr>
                    <w:top w:val="none" w:sz="0" w:space="0" w:color="auto"/>
                    <w:left w:val="none" w:sz="0" w:space="0" w:color="auto"/>
                    <w:bottom w:val="none" w:sz="0" w:space="0" w:color="auto"/>
                    <w:right w:val="none" w:sz="0" w:space="0" w:color="auto"/>
                  </w:divBdr>
                  <w:divsChild>
                    <w:div w:id="710805418">
                      <w:marLeft w:val="0"/>
                      <w:marRight w:val="0"/>
                      <w:marTop w:val="0"/>
                      <w:marBottom w:val="0"/>
                      <w:divBdr>
                        <w:top w:val="none" w:sz="0" w:space="0" w:color="auto"/>
                        <w:left w:val="none" w:sz="0" w:space="0" w:color="auto"/>
                        <w:bottom w:val="none" w:sz="0" w:space="0" w:color="auto"/>
                        <w:right w:val="none" w:sz="0" w:space="0" w:color="auto"/>
                      </w:divBdr>
                      <w:divsChild>
                        <w:div w:id="2144422900">
                          <w:marLeft w:val="0"/>
                          <w:marRight w:val="225"/>
                          <w:marTop w:val="0"/>
                          <w:marBottom w:val="0"/>
                          <w:divBdr>
                            <w:top w:val="none" w:sz="0" w:space="0" w:color="auto"/>
                            <w:left w:val="none" w:sz="0" w:space="0" w:color="auto"/>
                            <w:bottom w:val="none" w:sz="0" w:space="0" w:color="auto"/>
                            <w:right w:val="none" w:sz="0" w:space="0" w:color="auto"/>
                          </w:divBdr>
                          <w:divsChild>
                            <w:div w:id="2086149933">
                              <w:marLeft w:val="0"/>
                              <w:marRight w:val="0"/>
                              <w:marTop w:val="0"/>
                              <w:marBottom w:val="0"/>
                              <w:divBdr>
                                <w:top w:val="none" w:sz="0" w:space="0" w:color="auto"/>
                                <w:left w:val="none" w:sz="0" w:space="0" w:color="auto"/>
                                <w:bottom w:val="none" w:sz="0" w:space="0" w:color="auto"/>
                                <w:right w:val="none" w:sz="0" w:space="0" w:color="auto"/>
                              </w:divBdr>
                              <w:divsChild>
                                <w:div w:id="1710715875">
                                  <w:marLeft w:val="0"/>
                                  <w:marRight w:val="0"/>
                                  <w:marTop w:val="0"/>
                                  <w:marBottom w:val="0"/>
                                  <w:divBdr>
                                    <w:top w:val="none" w:sz="0" w:space="0" w:color="auto"/>
                                    <w:left w:val="none" w:sz="0" w:space="0" w:color="auto"/>
                                    <w:bottom w:val="none" w:sz="0" w:space="0" w:color="auto"/>
                                    <w:right w:val="none" w:sz="0" w:space="0" w:color="auto"/>
                                  </w:divBdr>
                                  <w:divsChild>
                                    <w:div w:id="365642783">
                                      <w:marLeft w:val="0"/>
                                      <w:marRight w:val="0"/>
                                      <w:marTop w:val="0"/>
                                      <w:marBottom w:val="0"/>
                                      <w:divBdr>
                                        <w:top w:val="none" w:sz="0" w:space="0" w:color="auto"/>
                                        <w:left w:val="none" w:sz="0" w:space="0" w:color="auto"/>
                                        <w:bottom w:val="none" w:sz="0" w:space="0" w:color="auto"/>
                                        <w:right w:val="none" w:sz="0" w:space="0" w:color="auto"/>
                                      </w:divBdr>
                                      <w:divsChild>
                                        <w:div w:id="1922711095">
                                          <w:marLeft w:val="0"/>
                                          <w:marRight w:val="0"/>
                                          <w:marTop w:val="0"/>
                                          <w:marBottom w:val="0"/>
                                          <w:divBdr>
                                            <w:top w:val="none" w:sz="0" w:space="0" w:color="auto"/>
                                            <w:left w:val="none" w:sz="0" w:space="0" w:color="auto"/>
                                            <w:bottom w:val="none" w:sz="0" w:space="0" w:color="auto"/>
                                            <w:right w:val="none" w:sz="0" w:space="0" w:color="auto"/>
                                          </w:divBdr>
                                        </w:div>
                                        <w:div w:id="1902323985">
                                          <w:marLeft w:val="0"/>
                                          <w:marRight w:val="0"/>
                                          <w:marTop w:val="0"/>
                                          <w:marBottom w:val="0"/>
                                          <w:divBdr>
                                            <w:top w:val="none" w:sz="0" w:space="0" w:color="auto"/>
                                            <w:left w:val="none" w:sz="0" w:space="0" w:color="auto"/>
                                            <w:bottom w:val="none" w:sz="0" w:space="0" w:color="auto"/>
                                            <w:right w:val="none" w:sz="0" w:space="0" w:color="auto"/>
                                          </w:divBdr>
                                          <w:divsChild>
                                            <w:div w:id="1970159699">
                                              <w:marLeft w:val="0"/>
                                              <w:marRight w:val="0"/>
                                              <w:marTop w:val="0"/>
                                              <w:marBottom w:val="0"/>
                                              <w:divBdr>
                                                <w:top w:val="none" w:sz="0" w:space="0" w:color="auto"/>
                                                <w:left w:val="none" w:sz="0" w:space="0" w:color="auto"/>
                                                <w:bottom w:val="none" w:sz="0" w:space="0" w:color="auto"/>
                                                <w:right w:val="none" w:sz="0" w:space="0" w:color="auto"/>
                                              </w:divBdr>
                                              <w:divsChild>
                                                <w:div w:id="1665352939">
                                                  <w:marLeft w:val="0"/>
                                                  <w:marRight w:val="0"/>
                                                  <w:marTop w:val="0"/>
                                                  <w:marBottom w:val="0"/>
                                                  <w:divBdr>
                                                    <w:top w:val="none" w:sz="0" w:space="0" w:color="auto"/>
                                                    <w:left w:val="none" w:sz="0" w:space="0" w:color="auto"/>
                                                    <w:bottom w:val="none" w:sz="0" w:space="0" w:color="auto"/>
                                                    <w:right w:val="none" w:sz="0" w:space="0" w:color="auto"/>
                                                  </w:divBdr>
                                                  <w:divsChild>
                                                    <w:div w:id="1084836605">
                                                      <w:marLeft w:val="0"/>
                                                      <w:marRight w:val="0"/>
                                                      <w:marTop w:val="0"/>
                                                      <w:marBottom w:val="0"/>
                                                      <w:divBdr>
                                                        <w:top w:val="none" w:sz="0" w:space="0" w:color="auto"/>
                                                        <w:left w:val="none" w:sz="0" w:space="0" w:color="auto"/>
                                                        <w:bottom w:val="none" w:sz="0" w:space="0" w:color="auto"/>
                                                        <w:right w:val="none" w:sz="0" w:space="0" w:color="auto"/>
                                                      </w:divBdr>
                                                      <w:divsChild>
                                                        <w:div w:id="604464367">
                                                          <w:marLeft w:val="0"/>
                                                          <w:marRight w:val="0"/>
                                                          <w:marTop w:val="0"/>
                                                          <w:marBottom w:val="0"/>
                                                          <w:divBdr>
                                                            <w:top w:val="none" w:sz="0" w:space="0" w:color="auto"/>
                                                            <w:left w:val="none" w:sz="0" w:space="0" w:color="auto"/>
                                                            <w:bottom w:val="none" w:sz="0" w:space="0" w:color="auto"/>
                                                            <w:right w:val="none" w:sz="0" w:space="0" w:color="auto"/>
                                                          </w:divBdr>
                                                          <w:divsChild>
                                                            <w:div w:id="431246859">
                                                              <w:marLeft w:val="0"/>
                                                              <w:marRight w:val="0"/>
                                                              <w:marTop w:val="0"/>
                                                              <w:marBottom w:val="0"/>
                                                              <w:divBdr>
                                                                <w:top w:val="none" w:sz="0" w:space="0" w:color="auto"/>
                                                                <w:left w:val="none" w:sz="0" w:space="0" w:color="auto"/>
                                                                <w:bottom w:val="none" w:sz="0" w:space="0" w:color="auto"/>
                                                                <w:right w:val="none" w:sz="0" w:space="0" w:color="auto"/>
                                                              </w:divBdr>
                                                              <w:divsChild>
                                                                <w:div w:id="18509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668067">
                                              <w:marLeft w:val="0"/>
                                              <w:marRight w:val="0"/>
                                              <w:marTop w:val="0"/>
                                              <w:marBottom w:val="0"/>
                                              <w:divBdr>
                                                <w:top w:val="none" w:sz="0" w:space="0" w:color="auto"/>
                                                <w:left w:val="none" w:sz="0" w:space="0" w:color="auto"/>
                                                <w:bottom w:val="none" w:sz="0" w:space="0" w:color="auto"/>
                                                <w:right w:val="none" w:sz="0" w:space="0" w:color="auto"/>
                                              </w:divBdr>
                                            </w:div>
                                            <w:div w:id="36590361">
                                              <w:marLeft w:val="0"/>
                                              <w:marRight w:val="0"/>
                                              <w:marTop w:val="0"/>
                                              <w:marBottom w:val="0"/>
                                              <w:divBdr>
                                                <w:top w:val="none" w:sz="0" w:space="0" w:color="auto"/>
                                                <w:left w:val="none" w:sz="0" w:space="0" w:color="auto"/>
                                                <w:bottom w:val="none" w:sz="0" w:space="0" w:color="auto"/>
                                                <w:right w:val="none" w:sz="0" w:space="0" w:color="auto"/>
                                              </w:divBdr>
                                            </w:div>
                                            <w:div w:id="2024353597">
                                              <w:marLeft w:val="0"/>
                                              <w:marRight w:val="0"/>
                                              <w:marTop w:val="0"/>
                                              <w:marBottom w:val="0"/>
                                              <w:divBdr>
                                                <w:top w:val="none" w:sz="0" w:space="0" w:color="auto"/>
                                                <w:left w:val="none" w:sz="0" w:space="0" w:color="auto"/>
                                                <w:bottom w:val="none" w:sz="0" w:space="0" w:color="auto"/>
                                                <w:right w:val="none" w:sz="0" w:space="0" w:color="auto"/>
                                              </w:divBdr>
                                            </w:div>
                                            <w:div w:id="1090468525">
                                              <w:marLeft w:val="0"/>
                                              <w:marRight w:val="0"/>
                                              <w:marTop w:val="0"/>
                                              <w:marBottom w:val="0"/>
                                              <w:divBdr>
                                                <w:top w:val="none" w:sz="0" w:space="0" w:color="auto"/>
                                                <w:left w:val="none" w:sz="0" w:space="0" w:color="auto"/>
                                                <w:bottom w:val="none" w:sz="0" w:space="0" w:color="auto"/>
                                                <w:right w:val="none" w:sz="0" w:space="0" w:color="auto"/>
                                              </w:divBdr>
                                            </w:div>
                                            <w:div w:id="421688485">
                                              <w:marLeft w:val="0"/>
                                              <w:marRight w:val="0"/>
                                              <w:marTop w:val="0"/>
                                              <w:marBottom w:val="0"/>
                                              <w:divBdr>
                                                <w:top w:val="none" w:sz="0" w:space="0" w:color="auto"/>
                                                <w:left w:val="none" w:sz="0" w:space="0" w:color="auto"/>
                                                <w:bottom w:val="none" w:sz="0" w:space="0" w:color="auto"/>
                                                <w:right w:val="none" w:sz="0" w:space="0" w:color="auto"/>
                                              </w:divBdr>
                                            </w:div>
                                            <w:div w:id="151065997">
                                              <w:marLeft w:val="0"/>
                                              <w:marRight w:val="0"/>
                                              <w:marTop w:val="0"/>
                                              <w:marBottom w:val="0"/>
                                              <w:divBdr>
                                                <w:top w:val="none" w:sz="0" w:space="0" w:color="auto"/>
                                                <w:left w:val="none" w:sz="0" w:space="0" w:color="auto"/>
                                                <w:bottom w:val="none" w:sz="0" w:space="0" w:color="auto"/>
                                                <w:right w:val="none" w:sz="0" w:space="0" w:color="auto"/>
                                              </w:divBdr>
                                            </w:div>
                                            <w:div w:id="1131945780">
                                              <w:marLeft w:val="0"/>
                                              <w:marRight w:val="0"/>
                                              <w:marTop w:val="0"/>
                                              <w:marBottom w:val="0"/>
                                              <w:divBdr>
                                                <w:top w:val="none" w:sz="0" w:space="0" w:color="auto"/>
                                                <w:left w:val="none" w:sz="0" w:space="0" w:color="auto"/>
                                                <w:bottom w:val="none" w:sz="0" w:space="0" w:color="auto"/>
                                                <w:right w:val="none" w:sz="0" w:space="0" w:color="auto"/>
                                              </w:divBdr>
                                            </w:div>
                                            <w:div w:id="483012901">
                                              <w:marLeft w:val="0"/>
                                              <w:marRight w:val="0"/>
                                              <w:marTop w:val="0"/>
                                              <w:marBottom w:val="0"/>
                                              <w:divBdr>
                                                <w:top w:val="none" w:sz="0" w:space="0" w:color="auto"/>
                                                <w:left w:val="none" w:sz="0" w:space="0" w:color="auto"/>
                                                <w:bottom w:val="none" w:sz="0" w:space="0" w:color="auto"/>
                                                <w:right w:val="none" w:sz="0" w:space="0" w:color="auto"/>
                                              </w:divBdr>
                                            </w:div>
                                            <w:div w:id="1717241744">
                                              <w:marLeft w:val="0"/>
                                              <w:marRight w:val="0"/>
                                              <w:marTop w:val="0"/>
                                              <w:marBottom w:val="0"/>
                                              <w:divBdr>
                                                <w:top w:val="none" w:sz="0" w:space="0" w:color="auto"/>
                                                <w:left w:val="none" w:sz="0" w:space="0" w:color="auto"/>
                                                <w:bottom w:val="none" w:sz="0" w:space="0" w:color="auto"/>
                                                <w:right w:val="none" w:sz="0" w:space="0" w:color="auto"/>
                                              </w:divBdr>
                                            </w:div>
                                            <w:div w:id="551355384">
                                              <w:marLeft w:val="0"/>
                                              <w:marRight w:val="0"/>
                                              <w:marTop w:val="0"/>
                                              <w:marBottom w:val="0"/>
                                              <w:divBdr>
                                                <w:top w:val="none" w:sz="0" w:space="0" w:color="auto"/>
                                                <w:left w:val="none" w:sz="0" w:space="0" w:color="auto"/>
                                                <w:bottom w:val="none" w:sz="0" w:space="0" w:color="auto"/>
                                                <w:right w:val="none" w:sz="0" w:space="0" w:color="auto"/>
                                              </w:divBdr>
                                            </w:div>
                                            <w:div w:id="1299535489">
                                              <w:marLeft w:val="0"/>
                                              <w:marRight w:val="0"/>
                                              <w:marTop w:val="0"/>
                                              <w:marBottom w:val="0"/>
                                              <w:divBdr>
                                                <w:top w:val="none" w:sz="0" w:space="0" w:color="auto"/>
                                                <w:left w:val="none" w:sz="0" w:space="0" w:color="auto"/>
                                                <w:bottom w:val="none" w:sz="0" w:space="0" w:color="auto"/>
                                                <w:right w:val="none" w:sz="0" w:space="0" w:color="auto"/>
                                              </w:divBdr>
                                            </w:div>
                                            <w:div w:id="849488143">
                                              <w:marLeft w:val="0"/>
                                              <w:marRight w:val="0"/>
                                              <w:marTop w:val="0"/>
                                              <w:marBottom w:val="0"/>
                                              <w:divBdr>
                                                <w:top w:val="none" w:sz="0" w:space="0" w:color="auto"/>
                                                <w:left w:val="none" w:sz="0" w:space="0" w:color="auto"/>
                                                <w:bottom w:val="none" w:sz="0" w:space="0" w:color="auto"/>
                                                <w:right w:val="none" w:sz="0" w:space="0" w:color="auto"/>
                                              </w:divBdr>
                                            </w:div>
                                            <w:div w:id="694503984">
                                              <w:marLeft w:val="0"/>
                                              <w:marRight w:val="0"/>
                                              <w:marTop w:val="0"/>
                                              <w:marBottom w:val="0"/>
                                              <w:divBdr>
                                                <w:top w:val="none" w:sz="0" w:space="0" w:color="auto"/>
                                                <w:left w:val="none" w:sz="0" w:space="0" w:color="auto"/>
                                                <w:bottom w:val="none" w:sz="0" w:space="0" w:color="auto"/>
                                                <w:right w:val="none" w:sz="0" w:space="0" w:color="auto"/>
                                              </w:divBdr>
                                            </w:div>
                                            <w:div w:id="857549980">
                                              <w:marLeft w:val="0"/>
                                              <w:marRight w:val="0"/>
                                              <w:marTop w:val="0"/>
                                              <w:marBottom w:val="0"/>
                                              <w:divBdr>
                                                <w:top w:val="none" w:sz="0" w:space="0" w:color="auto"/>
                                                <w:left w:val="none" w:sz="0" w:space="0" w:color="auto"/>
                                                <w:bottom w:val="none" w:sz="0" w:space="0" w:color="auto"/>
                                                <w:right w:val="none" w:sz="0" w:space="0" w:color="auto"/>
                                              </w:divBdr>
                                            </w:div>
                                            <w:div w:id="1628122988">
                                              <w:marLeft w:val="0"/>
                                              <w:marRight w:val="0"/>
                                              <w:marTop w:val="0"/>
                                              <w:marBottom w:val="0"/>
                                              <w:divBdr>
                                                <w:top w:val="none" w:sz="0" w:space="0" w:color="auto"/>
                                                <w:left w:val="none" w:sz="0" w:space="0" w:color="auto"/>
                                                <w:bottom w:val="none" w:sz="0" w:space="0" w:color="auto"/>
                                                <w:right w:val="none" w:sz="0" w:space="0" w:color="auto"/>
                                              </w:divBdr>
                                            </w:div>
                                            <w:div w:id="1497644058">
                                              <w:marLeft w:val="0"/>
                                              <w:marRight w:val="0"/>
                                              <w:marTop w:val="0"/>
                                              <w:marBottom w:val="0"/>
                                              <w:divBdr>
                                                <w:top w:val="none" w:sz="0" w:space="0" w:color="auto"/>
                                                <w:left w:val="none" w:sz="0" w:space="0" w:color="auto"/>
                                                <w:bottom w:val="none" w:sz="0" w:space="0" w:color="auto"/>
                                                <w:right w:val="none" w:sz="0" w:space="0" w:color="auto"/>
                                              </w:divBdr>
                                            </w:div>
                                            <w:div w:id="998074706">
                                              <w:marLeft w:val="0"/>
                                              <w:marRight w:val="0"/>
                                              <w:marTop w:val="0"/>
                                              <w:marBottom w:val="0"/>
                                              <w:divBdr>
                                                <w:top w:val="none" w:sz="0" w:space="0" w:color="auto"/>
                                                <w:left w:val="none" w:sz="0" w:space="0" w:color="auto"/>
                                                <w:bottom w:val="none" w:sz="0" w:space="0" w:color="auto"/>
                                                <w:right w:val="none" w:sz="0" w:space="0" w:color="auto"/>
                                              </w:divBdr>
                                            </w:div>
                                            <w:div w:id="73818258">
                                              <w:marLeft w:val="0"/>
                                              <w:marRight w:val="0"/>
                                              <w:marTop w:val="0"/>
                                              <w:marBottom w:val="0"/>
                                              <w:divBdr>
                                                <w:top w:val="none" w:sz="0" w:space="0" w:color="auto"/>
                                                <w:left w:val="none" w:sz="0" w:space="0" w:color="auto"/>
                                                <w:bottom w:val="none" w:sz="0" w:space="0" w:color="auto"/>
                                                <w:right w:val="none" w:sz="0" w:space="0" w:color="auto"/>
                                              </w:divBdr>
                                            </w:div>
                                            <w:div w:id="1653438081">
                                              <w:marLeft w:val="0"/>
                                              <w:marRight w:val="0"/>
                                              <w:marTop w:val="0"/>
                                              <w:marBottom w:val="0"/>
                                              <w:divBdr>
                                                <w:top w:val="none" w:sz="0" w:space="0" w:color="auto"/>
                                                <w:left w:val="none" w:sz="0" w:space="0" w:color="auto"/>
                                                <w:bottom w:val="none" w:sz="0" w:space="0" w:color="auto"/>
                                                <w:right w:val="none" w:sz="0" w:space="0" w:color="auto"/>
                                              </w:divBdr>
                                            </w:div>
                                            <w:div w:id="1784305890">
                                              <w:marLeft w:val="0"/>
                                              <w:marRight w:val="0"/>
                                              <w:marTop w:val="0"/>
                                              <w:marBottom w:val="0"/>
                                              <w:divBdr>
                                                <w:top w:val="none" w:sz="0" w:space="0" w:color="auto"/>
                                                <w:left w:val="none" w:sz="0" w:space="0" w:color="auto"/>
                                                <w:bottom w:val="none" w:sz="0" w:space="0" w:color="auto"/>
                                                <w:right w:val="none" w:sz="0" w:space="0" w:color="auto"/>
                                              </w:divBdr>
                                            </w:div>
                                            <w:div w:id="170486424">
                                              <w:marLeft w:val="0"/>
                                              <w:marRight w:val="0"/>
                                              <w:marTop w:val="0"/>
                                              <w:marBottom w:val="0"/>
                                              <w:divBdr>
                                                <w:top w:val="none" w:sz="0" w:space="0" w:color="auto"/>
                                                <w:left w:val="none" w:sz="0" w:space="0" w:color="auto"/>
                                                <w:bottom w:val="none" w:sz="0" w:space="0" w:color="auto"/>
                                                <w:right w:val="none" w:sz="0" w:space="0" w:color="auto"/>
                                              </w:divBdr>
                                            </w:div>
                                            <w:div w:id="1699425854">
                                              <w:marLeft w:val="0"/>
                                              <w:marRight w:val="0"/>
                                              <w:marTop w:val="0"/>
                                              <w:marBottom w:val="0"/>
                                              <w:divBdr>
                                                <w:top w:val="none" w:sz="0" w:space="0" w:color="auto"/>
                                                <w:left w:val="none" w:sz="0" w:space="0" w:color="auto"/>
                                                <w:bottom w:val="none" w:sz="0" w:space="0" w:color="auto"/>
                                                <w:right w:val="none" w:sz="0" w:space="0" w:color="auto"/>
                                              </w:divBdr>
                                            </w:div>
                                            <w:div w:id="536546440">
                                              <w:marLeft w:val="0"/>
                                              <w:marRight w:val="0"/>
                                              <w:marTop w:val="0"/>
                                              <w:marBottom w:val="0"/>
                                              <w:divBdr>
                                                <w:top w:val="none" w:sz="0" w:space="0" w:color="auto"/>
                                                <w:left w:val="none" w:sz="0" w:space="0" w:color="auto"/>
                                                <w:bottom w:val="none" w:sz="0" w:space="0" w:color="auto"/>
                                                <w:right w:val="none" w:sz="0" w:space="0" w:color="auto"/>
                                              </w:divBdr>
                                            </w:div>
                                            <w:div w:id="15077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348236">
                          <w:marLeft w:val="0"/>
                          <w:marRight w:val="0"/>
                          <w:marTop w:val="150"/>
                          <w:marBottom w:val="0"/>
                          <w:divBdr>
                            <w:top w:val="none" w:sz="0" w:space="0" w:color="auto"/>
                            <w:left w:val="none" w:sz="0" w:space="0" w:color="auto"/>
                            <w:bottom w:val="none" w:sz="0" w:space="0" w:color="auto"/>
                            <w:right w:val="none" w:sz="0" w:space="0" w:color="auto"/>
                          </w:divBdr>
                          <w:divsChild>
                            <w:div w:id="758480355">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455222419">
      <w:bodyDiv w:val="1"/>
      <w:marLeft w:val="0"/>
      <w:marRight w:val="0"/>
      <w:marTop w:val="0"/>
      <w:marBottom w:val="0"/>
      <w:divBdr>
        <w:top w:val="none" w:sz="0" w:space="0" w:color="auto"/>
        <w:left w:val="none" w:sz="0" w:space="0" w:color="auto"/>
        <w:bottom w:val="none" w:sz="0" w:space="0" w:color="auto"/>
        <w:right w:val="none" w:sz="0" w:space="0" w:color="auto"/>
      </w:divBdr>
      <w:divsChild>
        <w:div w:id="439186843">
          <w:marLeft w:val="0"/>
          <w:marRight w:val="0"/>
          <w:marTop w:val="0"/>
          <w:marBottom w:val="0"/>
          <w:divBdr>
            <w:top w:val="none" w:sz="0" w:space="0" w:color="auto"/>
            <w:left w:val="none" w:sz="0" w:space="0" w:color="auto"/>
            <w:bottom w:val="none" w:sz="0" w:space="0" w:color="auto"/>
            <w:right w:val="none" w:sz="0" w:space="0" w:color="auto"/>
          </w:divBdr>
          <w:divsChild>
            <w:div w:id="602108873">
              <w:marLeft w:val="0"/>
              <w:marRight w:val="0"/>
              <w:marTop w:val="0"/>
              <w:marBottom w:val="0"/>
              <w:divBdr>
                <w:top w:val="none" w:sz="0" w:space="0" w:color="auto"/>
                <w:left w:val="none" w:sz="0" w:space="0" w:color="auto"/>
                <w:bottom w:val="none" w:sz="0" w:space="0" w:color="auto"/>
                <w:right w:val="none" w:sz="0" w:space="0" w:color="auto"/>
              </w:divBdr>
              <w:divsChild>
                <w:div w:id="509636393">
                  <w:marLeft w:val="0"/>
                  <w:marRight w:val="0"/>
                  <w:marTop w:val="0"/>
                  <w:marBottom w:val="0"/>
                  <w:divBdr>
                    <w:top w:val="none" w:sz="0" w:space="0" w:color="auto"/>
                    <w:left w:val="none" w:sz="0" w:space="0" w:color="auto"/>
                    <w:bottom w:val="none" w:sz="0" w:space="0" w:color="auto"/>
                    <w:right w:val="none" w:sz="0" w:space="0" w:color="auto"/>
                  </w:divBdr>
                  <w:divsChild>
                    <w:div w:id="1109812382">
                      <w:marLeft w:val="0"/>
                      <w:marRight w:val="0"/>
                      <w:marTop w:val="0"/>
                      <w:marBottom w:val="0"/>
                      <w:divBdr>
                        <w:top w:val="none" w:sz="0" w:space="0" w:color="auto"/>
                        <w:left w:val="none" w:sz="0" w:space="0" w:color="auto"/>
                        <w:bottom w:val="none" w:sz="0" w:space="0" w:color="auto"/>
                        <w:right w:val="none" w:sz="0" w:space="0" w:color="auto"/>
                      </w:divBdr>
                      <w:divsChild>
                        <w:div w:id="2060127938">
                          <w:marLeft w:val="0"/>
                          <w:marRight w:val="0"/>
                          <w:marTop w:val="0"/>
                          <w:marBottom w:val="0"/>
                          <w:divBdr>
                            <w:top w:val="none" w:sz="0" w:space="0" w:color="auto"/>
                            <w:left w:val="none" w:sz="0" w:space="0" w:color="auto"/>
                            <w:bottom w:val="none" w:sz="0" w:space="0" w:color="auto"/>
                            <w:right w:val="none" w:sz="0" w:space="0" w:color="auto"/>
                          </w:divBdr>
                          <w:divsChild>
                            <w:div w:id="17390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129986">
          <w:marLeft w:val="0"/>
          <w:marRight w:val="0"/>
          <w:marTop w:val="0"/>
          <w:marBottom w:val="0"/>
          <w:divBdr>
            <w:top w:val="none" w:sz="0" w:space="0" w:color="auto"/>
            <w:left w:val="none" w:sz="0" w:space="0" w:color="auto"/>
            <w:bottom w:val="none" w:sz="0" w:space="0" w:color="auto"/>
            <w:right w:val="none" w:sz="0" w:space="0" w:color="auto"/>
          </w:divBdr>
        </w:div>
        <w:div w:id="561600673">
          <w:marLeft w:val="0"/>
          <w:marRight w:val="0"/>
          <w:marTop w:val="0"/>
          <w:marBottom w:val="0"/>
          <w:divBdr>
            <w:top w:val="none" w:sz="0" w:space="0" w:color="auto"/>
            <w:left w:val="none" w:sz="0" w:space="0" w:color="auto"/>
            <w:bottom w:val="none" w:sz="0" w:space="0" w:color="auto"/>
            <w:right w:val="none" w:sz="0" w:space="0" w:color="auto"/>
          </w:divBdr>
        </w:div>
        <w:div w:id="927080481">
          <w:marLeft w:val="0"/>
          <w:marRight w:val="0"/>
          <w:marTop w:val="0"/>
          <w:marBottom w:val="0"/>
          <w:divBdr>
            <w:top w:val="none" w:sz="0" w:space="0" w:color="auto"/>
            <w:left w:val="none" w:sz="0" w:space="0" w:color="auto"/>
            <w:bottom w:val="none" w:sz="0" w:space="0" w:color="auto"/>
            <w:right w:val="none" w:sz="0" w:space="0" w:color="auto"/>
          </w:divBdr>
        </w:div>
        <w:div w:id="434593993">
          <w:marLeft w:val="0"/>
          <w:marRight w:val="0"/>
          <w:marTop w:val="0"/>
          <w:marBottom w:val="0"/>
          <w:divBdr>
            <w:top w:val="none" w:sz="0" w:space="0" w:color="auto"/>
            <w:left w:val="none" w:sz="0" w:space="0" w:color="auto"/>
            <w:bottom w:val="none" w:sz="0" w:space="0" w:color="auto"/>
            <w:right w:val="none" w:sz="0" w:space="0" w:color="auto"/>
          </w:divBdr>
        </w:div>
        <w:div w:id="384183757">
          <w:marLeft w:val="0"/>
          <w:marRight w:val="0"/>
          <w:marTop w:val="0"/>
          <w:marBottom w:val="0"/>
          <w:divBdr>
            <w:top w:val="none" w:sz="0" w:space="0" w:color="auto"/>
            <w:left w:val="none" w:sz="0" w:space="0" w:color="auto"/>
            <w:bottom w:val="none" w:sz="0" w:space="0" w:color="auto"/>
            <w:right w:val="none" w:sz="0" w:space="0" w:color="auto"/>
          </w:divBdr>
        </w:div>
        <w:div w:id="783966842">
          <w:marLeft w:val="0"/>
          <w:marRight w:val="0"/>
          <w:marTop w:val="0"/>
          <w:marBottom w:val="0"/>
          <w:divBdr>
            <w:top w:val="none" w:sz="0" w:space="0" w:color="auto"/>
            <w:left w:val="none" w:sz="0" w:space="0" w:color="auto"/>
            <w:bottom w:val="none" w:sz="0" w:space="0" w:color="auto"/>
            <w:right w:val="none" w:sz="0" w:space="0" w:color="auto"/>
          </w:divBdr>
        </w:div>
        <w:div w:id="2044402644">
          <w:marLeft w:val="0"/>
          <w:marRight w:val="0"/>
          <w:marTop w:val="0"/>
          <w:marBottom w:val="0"/>
          <w:divBdr>
            <w:top w:val="none" w:sz="0" w:space="0" w:color="auto"/>
            <w:left w:val="none" w:sz="0" w:space="0" w:color="auto"/>
            <w:bottom w:val="none" w:sz="0" w:space="0" w:color="auto"/>
            <w:right w:val="none" w:sz="0" w:space="0" w:color="auto"/>
          </w:divBdr>
        </w:div>
        <w:div w:id="879316706">
          <w:marLeft w:val="0"/>
          <w:marRight w:val="0"/>
          <w:marTop w:val="0"/>
          <w:marBottom w:val="0"/>
          <w:divBdr>
            <w:top w:val="none" w:sz="0" w:space="0" w:color="auto"/>
            <w:left w:val="none" w:sz="0" w:space="0" w:color="auto"/>
            <w:bottom w:val="none" w:sz="0" w:space="0" w:color="auto"/>
            <w:right w:val="none" w:sz="0" w:space="0" w:color="auto"/>
          </w:divBdr>
        </w:div>
        <w:div w:id="1370036518">
          <w:marLeft w:val="0"/>
          <w:marRight w:val="0"/>
          <w:marTop w:val="0"/>
          <w:marBottom w:val="0"/>
          <w:divBdr>
            <w:top w:val="none" w:sz="0" w:space="0" w:color="auto"/>
            <w:left w:val="none" w:sz="0" w:space="0" w:color="auto"/>
            <w:bottom w:val="none" w:sz="0" w:space="0" w:color="auto"/>
            <w:right w:val="none" w:sz="0" w:space="0" w:color="auto"/>
          </w:divBdr>
        </w:div>
        <w:div w:id="1640265550">
          <w:marLeft w:val="0"/>
          <w:marRight w:val="0"/>
          <w:marTop w:val="0"/>
          <w:marBottom w:val="0"/>
          <w:divBdr>
            <w:top w:val="none" w:sz="0" w:space="0" w:color="auto"/>
            <w:left w:val="none" w:sz="0" w:space="0" w:color="auto"/>
            <w:bottom w:val="none" w:sz="0" w:space="0" w:color="auto"/>
            <w:right w:val="none" w:sz="0" w:space="0" w:color="auto"/>
          </w:divBdr>
        </w:div>
        <w:div w:id="383255817">
          <w:marLeft w:val="0"/>
          <w:marRight w:val="0"/>
          <w:marTop w:val="0"/>
          <w:marBottom w:val="0"/>
          <w:divBdr>
            <w:top w:val="none" w:sz="0" w:space="0" w:color="auto"/>
            <w:left w:val="none" w:sz="0" w:space="0" w:color="auto"/>
            <w:bottom w:val="none" w:sz="0" w:space="0" w:color="auto"/>
            <w:right w:val="none" w:sz="0" w:space="0" w:color="auto"/>
          </w:divBdr>
        </w:div>
        <w:div w:id="607540824">
          <w:marLeft w:val="0"/>
          <w:marRight w:val="0"/>
          <w:marTop w:val="0"/>
          <w:marBottom w:val="0"/>
          <w:divBdr>
            <w:top w:val="none" w:sz="0" w:space="0" w:color="auto"/>
            <w:left w:val="none" w:sz="0" w:space="0" w:color="auto"/>
            <w:bottom w:val="none" w:sz="0" w:space="0" w:color="auto"/>
            <w:right w:val="none" w:sz="0" w:space="0" w:color="auto"/>
          </w:divBdr>
        </w:div>
        <w:div w:id="356543483">
          <w:marLeft w:val="0"/>
          <w:marRight w:val="0"/>
          <w:marTop w:val="0"/>
          <w:marBottom w:val="0"/>
          <w:divBdr>
            <w:top w:val="none" w:sz="0" w:space="0" w:color="auto"/>
            <w:left w:val="none" w:sz="0" w:space="0" w:color="auto"/>
            <w:bottom w:val="none" w:sz="0" w:space="0" w:color="auto"/>
            <w:right w:val="none" w:sz="0" w:space="0" w:color="auto"/>
          </w:divBdr>
        </w:div>
        <w:div w:id="413087882">
          <w:marLeft w:val="0"/>
          <w:marRight w:val="0"/>
          <w:marTop w:val="0"/>
          <w:marBottom w:val="0"/>
          <w:divBdr>
            <w:top w:val="none" w:sz="0" w:space="0" w:color="auto"/>
            <w:left w:val="none" w:sz="0" w:space="0" w:color="auto"/>
            <w:bottom w:val="none" w:sz="0" w:space="0" w:color="auto"/>
            <w:right w:val="none" w:sz="0" w:space="0" w:color="auto"/>
          </w:divBdr>
        </w:div>
        <w:div w:id="210502686">
          <w:marLeft w:val="0"/>
          <w:marRight w:val="0"/>
          <w:marTop w:val="0"/>
          <w:marBottom w:val="0"/>
          <w:divBdr>
            <w:top w:val="none" w:sz="0" w:space="0" w:color="auto"/>
            <w:left w:val="none" w:sz="0" w:space="0" w:color="auto"/>
            <w:bottom w:val="none" w:sz="0" w:space="0" w:color="auto"/>
            <w:right w:val="none" w:sz="0" w:space="0" w:color="auto"/>
          </w:divBdr>
        </w:div>
        <w:div w:id="1964456258">
          <w:marLeft w:val="0"/>
          <w:marRight w:val="0"/>
          <w:marTop w:val="0"/>
          <w:marBottom w:val="0"/>
          <w:divBdr>
            <w:top w:val="none" w:sz="0" w:space="0" w:color="auto"/>
            <w:left w:val="none" w:sz="0" w:space="0" w:color="auto"/>
            <w:bottom w:val="none" w:sz="0" w:space="0" w:color="auto"/>
            <w:right w:val="none" w:sz="0" w:space="0" w:color="auto"/>
          </w:divBdr>
        </w:div>
        <w:div w:id="740370361">
          <w:marLeft w:val="0"/>
          <w:marRight w:val="0"/>
          <w:marTop w:val="0"/>
          <w:marBottom w:val="0"/>
          <w:divBdr>
            <w:top w:val="none" w:sz="0" w:space="0" w:color="auto"/>
            <w:left w:val="none" w:sz="0" w:space="0" w:color="auto"/>
            <w:bottom w:val="none" w:sz="0" w:space="0" w:color="auto"/>
            <w:right w:val="none" w:sz="0" w:space="0" w:color="auto"/>
          </w:divBdr>
        </w:div>
        <w:div w:id="1938636684">
          <w:marLeft w:val="0"/>
          <w:marRight w:val="0"/>
          <w:marTop w:val="0"/>
          <w:marBottom w:val="0"/>
          <w:divBdr>
            <w:top w:val="none" w:sz="0" w:space="0" w:color="auto"/>
            <w:left w:val="none" w:sz="0" w:space="0" w:color="auto"/>
            <w:bottom w:val="none" w:sz="0" w:space="0" w:color="auto"/>
            <w:right w:val="none" w:sz="0" w:space="0" w:color="auto"/>
          </w:divBdr>
        </w:div>
        <w:div w:id="2002153714">
          <w:marLeft w:val="0"/>
          <w:marRight w:val="0"/>
          <w:marTop w:val="0"/>
          <w:marBottom w:val="0"/>
          <w:divBdr>
            <w:top w:val="none" w:sz="0" w:space="0" w:color="auto"/>
            <w:left w:val="none" w:sz="0" w:space="0" w:color="auto"/>
            <w:bottom w:val="none" w:sz="0" w:space="0" w:color="auto"/>
            <w:right w:val="none" w:sz="0" w:space="0" w:color="auto"/>
          </w:divBdr>
        </w:div>
        <w:div w:id="691956044">
          <w:marLeft w:val="0"/>
          <w:marRight w:val="0"/>
          <w:marTop w:val="0"/>
          <w:marBottom w:val="0"/>
          <w:divBdr>
            <w:top w:val="none" w:sz="0" w:space="0" w:color="auto"/>
            <w:left w:val="none" w:sz="0" w:space="0" w:color="auto"/>
            <w:bottom w:val="none" w:sz="0" w:space="0" w:color="auto"/>
            <w:right w:val="none" w:sz="0" w:space="0" w:color="auto"/>
          </w:divBdr>
        </w:div>
        <w:div w:id="572814862">
          <w:marLeft w:val="0"/>
          <w:marRight w:val="0"/>
          <w:marTop w:val="0"/>
          <w:marBottom w:val="0"/>
          <w:divBdr>
            <w:top w:val="none" w:sz="0" w:space="0" w:color="auto"/>
            <w:left w:val="none" w:sz="0" w:space="0" w:color="auto"/>
            <w:bottom w:val="none" w:sz="0" w:space="0" w:color="auto"/>
            <w:right w:val="none" w:sz="0" w:space="0" w:color="auto"/>
          </w:divBdr>
        </w:div>
        <w:div w:id="557591214">
          <w:marLeft w:val="0"/>
          <w:marRight w:val="0"/>
          <w:marTop w:val="0"/>
          <w:marBottom w:val="0"/>
          <w:divBdr>
            <w:top w:val="none" w:sz="0" w:space="0" w:color="auto"/>
            <w:left w:val="none" w:sz="0" w:space="0" w:color="auto"/>
            <w:bottom w:val="none" w:sz="0" w:space="0" w:color="auto"/>
            <w:right w:val="none" w:sz="0" w:space="0" w:color="auto"/>
          </w:divBdr>
        </w:div>
        <w:div w:id="1934046609">
          <w:marLeft w:val="0"/>
          <w:marRight w:val="0"/>
          <w:marTop w:val="0"/>
          <w:marBottom w:val="0"/>
          <w:divBdr>
            <w:top w:val="none" w:sz="0" w:space="0" w:color="auto"/>
            <w:left w:val="none" w:sz="0" w:space="0" w:color="auto"/>
            <w:bottom w:val="none" w:sz="0" w:space="0" w:color="auto"/>
            <w:right w:val="none" w:sz="0" w:space="0" w:color="auto"/>
          </w:divBdr>
        </w:div>
        <w:div w:id="46000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Van-ban-hop-nhat-03-VBHN-BGDDT-danh-gia-hoc-sinh-tieu-hoc-2016-324539.aspx" TargetMode="External"/><Relationship Id="rId13" Type="http://schemas.openxmlformats.org/officeDocument/2006/relationships/hyperlink" Target="https://thuvienphapluat.vn/van-ban/Giao-duc/Van-ban-hop-nhat-03-VBHN-BGDDT-danh-gia-hoc-sinh-tieu-hoc-2016-324539.aspx" TargetMode="External"/><Relationship Id="rId18" Type="http://schemas.openxmlformats.org/officeDocument/2006/relationships/hyperlink" Target="https://thuvienphapluat.vn/van-ban/Giao-duc/Van-ban-hop-nhat-03-VBHN-BGDDT-danh-gia-hoc-sinh-tieu-hoc-2016-324539.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uvienphapluat.vn/van-ban/Giao-duc/Van-ban-hop-nhat-03-VBHN-BGDDT-danh-gia-hoc-sinh-tieu-hoc-2016-324539.aspx" TargetMode="External"/><Relationship Id="rId7" Type="http://schemas.openxmlformats.org/officeDocument/2006/relationships/hyperlink" Target="https://thuvienphapluat.vn/van-ban/Giao-duc/Van-ban-hop-nhat-03-VBHN-BGDDT-danh-gia-hoc-sinh-tieu-hoc-2016-324539.aspx" TargetMode="External"/><Relationship Id="rId12" Type="http://schemas.openxmlformats.org/officeDocument/2006/relationships/hyperlink" Target="https://thuvienphapluat.vn/van-ban/Giao-duc/Van-ban-hop-nhat-03-VBHN-BGDDT-danh-gia-hoc-sinh-tieu-hoc-2016-324539.aspx" TargetMode="External"/><Relationship Id="rId17" Type="http://schemas.openxmlformats.org/officeDocument/2006/relationships/hyperlink" Target="https://thuvienphapluat.vn/van-ban/Giao-duc/Van-ban-hop-nhat-03-VBHN-BGDDT-danh-gia-hoc-sinh-tieu-hoc-2016-324539.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Giao-duc/Van-ban-hop-nhat-03-VBHN-BGDDT-danh-gia-hoc-sinh-tieu-hoc-2016-324539.aspx" TargetMode="External"/><Relationship Id="rId20" Type="http://schemas.openxmlformats.org/officeDocument/2006/relationships/hyperlink" Target="https://thuvienphapluat.vn/van-ban/Giao-duc/Van-ban-hop-nhat-03-VBHN-BGDDT-danh-gia-hoc-sinh-tieu-hoc-2016-324539.aspx" TargetMode="External"/><Relationship Id="rId1" Type="http://schemas.openxmlformats.org/officeDocument/2006/relationships/numbering" Target="numbering.xml"/><Relationship Id="rId6" Type="http://schemas.openxmlformats.org/officeDocument/2006/relationships/hyperlink" Target="https://thuvienphapluat.vn/van-ban/Giao-duc/Van-ban-hop-nhat-03-VBHN-BGDDT-danh-gia-hoc-sinh-tieu-hoc-2016-324539.aspx" TargetMode="External"/><Relationship Id="rId11" Type="http://schemas.openxmlformats.org/officeDocument/2006/relationships/hyperlink" Target="https://thuvienphapluat.vn/van-ban/Giao-duc/Van-ban-hop-nhat-03-VBHN-BGDDT-danh-gia-hoc-sinh-tieu-hoc-2016-324539.aspx" TargetMode="External"/><Relationship Id="rId24" Type="http://schemas.openxmlformats.org/officeDocument/2006/relationships/hyperlink" Target="https://thuvienphapluat.vn/van-ban/Giao-duc/Van-ban-hop-nhat-03-VBHN-BGDDT-danh-gia-hoc-sinh-tieu-hoc-2016-324539.aspx" TargetMode="External"/><Relationship Id="rId5" Type="http://schemas.openxmlformats.org/officeDocument/2006/relationships/hyperlink" Target="https://thuvienphapluat.vn/van-ban/Giao-duc/Van-ban-hop-nhat-03-VBHN-BGDDT-danh-gia-hoc-sinh-tieu-hoc-2016-324539.aspx" TargetMode="External"/><Relationship Id="rId15" Type="http://schemas.openxmlformats.org/officeDocument/2006/relationships/hyperlink" Target="https://thuvienphapluat.vn/van-ban/Giao-duc/Van-ban-hop-nhat-03-VBHN-BGDDT-danh-gia-hoc-sinh-tieu-hoc-2016-324539.aspx" TargetMode="External"/><Relationship Id="rId23" Type="http://schemas.openxmlformats.org/officeDocument/2006/relationships/hyperlink" Target="https://thuvienphapluat.vn/van-ban/Giao-duc/Van-ban-hop-nhat-03-VBHN-BGDDT-danh-gia-hoc-sinh-tieu-hoc-2016-324539.aspx" TargetMode="External"/><Relationship Id="rId10" Type="http://schemas.openxmlformats.org/officeDocument/2006/relationships/hyperlink" Target="https://thuvienphapluat.vn/van-ban/Giao-duc/Van-ban-hop-nhat-03-VBHN-BGDDT-danh-gia-hoc-sinh-tieu-hoc-2016-324539.aspx" TargetMode="External"/><Relationship Id="rId19" Type="http://schemas.openxmlformats.org/officeDocument/2006/relationships/hyperlink" Target="https://thuvienphapluat.vn/van-ban/Giao-duc/Van-ban-hop-nhat-03-VBHN-BGDDT-danh-gia-hoc-sinh-tieu-hoc-2016-324539.aspx" TargetMode="External"/><Relationship Id="rId4" Type="http://schemas.openxmlformats.org/officeDocument/2006/relationships/webSettings" Target="webSettings.xml"/><Relationship Id="rId9" Type="http://schemas.openxmlformats.org/officeDocument/2006/relationships/hyperlink" Target="https://thuvienphapluat.vn/van-ban/Giao-duc/Van-ban-hop-nhat-03-VBHN-BGDDT-danh-gia-hoc-sinh-tieu-hoc-2016-324539.aspx" TargetMode="External"/><Relationship Id="rId14" Type="http://schemas.openxmlformats.org/officeDocument/2006/relationships/hyperlink" Target="https://thuvienphapluat.vn/van-ban/Giao-duc/Van-ban-hop-nhat-03-VBHN-BGDDT-danh-gia-hoc-sinh-tieu-hoc-2016-324539.aspx" TargetMode="External"/><Relationship Id="rId22" Type="http://schemas.openxmlformats.org/officeDocument/2006/relationships/hyperlink" Target="https://thuvienphapluat.vn/van-ban/Giao-duc/Van-ban-hop-nhat-03-VBHN-BGDDT-danh-gia-hoc-sinh-tieu-hoc-2016-32453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4801</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2017-08-04T08:16:00Z</dcterms:created>
  <dcterms:modified xsi:type="dcterms:W3CDTF">2017-08-04T08:32:00Z</dcterms:modified>
</cp:coreProperties>
</file>